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C90" w:rsidRDefault="00554C90" w:rsidP="00554C90">
      <w:pPr>
        <w:jc w:val="center"/>
        <w:rPr>
          <w:rFonts w:ascii="Arial" w:hAnsi="Arial" w:cs="Arial"/>
          <w:sz w:val="18"/>
          <w:szCs w:val="18"/>
        </w:rPr>
      </w:pPr>
      <w:proofErr w:type="gramStart"/>
      <w:r>
        <w:rPr>
          <w:rFonts w:ascii="Arial" w:hAnsi="Arial" w:cs="Arial"/>
          <w:sz w:val="18"/>
          <w:szCs w:val="18"/>
        </w:rPr>
        <w:t>Today’s key technical levels in equities, rates, currencies, and commodities.</w:t>
      </w:r>
      <w:proofErr w:type="gramEnd"/>
      <w:r>
        <w:rPr>
          <w:rFonts w:ascii="Arial" w:hAnsi="Arial" w:cs="Arial"/>
          <w:sz w:val="18"/>
          <w:szCs w:val="18"/>
        </w:rPr>
        <w:t xml:space="preserve"> </w:t>
      </w:r>
    </w:p>
    <w:p w:rsidR="00554C90" w:rsidRDefault="004E2EDD" w:rsidP="00D95121">
      <w:pPr>
        <w:jc w:val="center"/>
        <w:rPr>
          <w:rFonts w:ascii="Arial" w:hAnsi="Arial" w:cs="Arial"/>
          <w:sz w:val="18"/>
          <w:szCs w:val="18"/>
        </w:rPr>
      </w:pPr>
      <w:r>
        <w:rPr>
          <w:rFonts w:ascii="Arial" w:hAnsi="Arial" w:cs="Arial"/>
          <w:sz w:val="18"/>
          <w:szCs w:val="18"/>
        </w:rPr>
        <w:t>For best results in Word, click View tab then click Web Layout</w:t>
      </w:r>
    </w:p>
    <w:p w:rsidR="00554C90" w:rsidRDefault="00554C90" w:rsidP="00554C90"/>
    <w:tbl>
      <w:tblPr>
        <w:tblW w:w="10448" w:type="dxa"/>
        <w:jc w:val="center"/>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0500"/>
      </w:tblGrid>
      <w:tr w:rsidR="00554C90" w:rsidTr="00002A5D">
        <w:trPr>
          <w:trHeight w:val="12224"/>
          <w:tblCellSpacing w:w="0" w:type="dxa"/>
          <w:jc w:val="center"/>
        </w:trPr>
        <w:tc>
          <w:tcPr>
            <w:tcW w:w="10448" w:type="dxa"/>
            <w:tcBorders>
              <w:top w:val="nil"/>
              <w:left w:val="nil"/>
              <w:bottom w:val="nil"/>
              <w:right w:val="nil"/>
            </w:tcBorders>
            <w:shd w:val="clear" w:color="auto" w:fill="FFFFFF"/>
            <w:tcMar>
              <w:top w:w="150" w:type="dxa"/>
              <w:left w:w="300" w:type="dxa"/>
              <w:bottom w:w="0" w:type="dxa"/>
              <w:right w:w="300" w:type="dxa"/>
            </w:tcMar>
            <w:vAlign w:val="center"/>
          </w:tcPr>
          <w:p w:rsidR="00554C90" w:rsidRDefault="00554C90">
            <w:pPr>
              <w:spacing w:before="100" w:beforeAutospacing="1" w:after="100" w:afterAutospacing="1"/>
              <w:jc w:val="center"/>
              <w:rPr>
                <w:rFonts w:ascii="Calibri Light" w:hAnsi="Calibri Light" w:cs="Calibri Light"/>
                <w:color w:val="000099"/>
                <w:sz w:val="22"/>
                <w:szCs w:val="22"/>
              </w:rPr>
            </w:pPr>
            <w:r>
              <w:rPr>
                <w:rFonts w:ascii="Calibri Light" w:hAnsi="Calibri Light" w:cs="Calibri Light"/>
                <w:noProof/>
                <w:color w:val="000099"/>
                <w:sz w:val="22"/>
                <w:szCs w:val="22"/>
              </w:rPr>
              <w:drawing>
                <wp:inline distT="0" distB="0" distL="0" distR="0" wp14:anchorId="026325ED" wp14:editId="30B2B65D">
                  <wp:extent cx="6111303" cy="1771650"/>
                  <wp:effectExtent l="0" t="0" r="3810" b="0"/>
                  <wp:docPr id="43" name="Picture 43" descr="cid:image002.jpg@01D3425F.D5C3C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425F.D5C3C6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121938" cy="1774733"/>
                          </a:xfrm>
                          <a:prstGeom prst="rect">
                            <a:avLst/>
                          </a:prstGeom>
                          <a:noFill/>
                          <a:ln>
                            <a:noFill/>
                          </a:ln>
                        </pic:spPr>
                      </pic:pic>
                    </a:graphicData>
                  </a:graphic>
                </wp:inline>
              </w:drawing>
            </w:r>
          </w:p>
          <w:p w:rsidR="00554C90" w:rsidRDefault="00AB195D">
            <w:pPr>
              <w:jc w:val="center"/>
              <w:rPr>
                <w:rFonts w:ascii="Calibri" w:eastAsia="Times New Roman" w:hAnsi="Calibri" w:cs="Calibri"/>
                <w:b/>
                <w:bCs/>
                <w:color w:val="1F497D"/>
                <w:sz w:val="22"/>
                <w:szCs w:val="22"/>
              </w:rPr>
            </w:pPr>
            <w:r>
              <w:rPr>
                <w:rFonts w:ascii="Calibri" w:eastAsia="Times New Roman" w:hAnsi="Calibri" w:cs="Calibri"/>
                <w:b/>
                <w:bCs/>
                <w:color w:val="1F497D"/>
                <w:sz w:val="22"/>
                <w:szCs w:val="22"/>
              </w:rPr>
              <w:pict>
                <v:rect id="_x0000_i1025" style="width:561.2pt;height:.75pt" o:hrpct="960" o:hralign="center" o:hrstd="t" o:hrnoshade="t" o:hr="t" fillcolor="#323e4f" stroked="f"/>
              </w:pict>
            </w:r>
          </w:p>
          <w:p w:rsidR="00267D9A" w:rsidRDefault="00267D9A" w:rsidP="00044155">
            <w:pPr>
              <w:rPr>
                <w:rFonts w:ascii="Arial" w:hAnsi="Arial" w:cs="Arial"/>
                <w:sz w:val="22"/>
                <w:szCs w:val="22"/>
              </w:rPr>
            </w:pPr>
          </w:p>
          <w:p w:rsidR="00D71610" w:rsidRDefault="00002A5D" w:rsidP="00044155">
            <w:pPr>
              <w:rPr>
                <w:rFonts w:ascii="Arial" w:hAnsi="Arial" w:cs="Arial"/>
                <w:b/>
                <w:bCs/>
                <w:sz w:val="22"/>
                <w:szCs w:val="22"/>
              </w:rPr>
            </w:pPr>
            <w:r w:rsidRPr="00002A5D">
              <w:rPr>
                <w:rFonts w:ascii="Arial" w:hAnsi="Arial" w:cs="Arial"/>
                <w:b/>
                <w:bCs/>
                <w:sz w:val="22"/>
                <w:szCs w:val="22"/>
              </w:rPr>
              <w:t>Friday, February 9 2018</w:t>
            </w:r>
          </w:p>
          <w:p w:rsidR="00002A5D" w:rsidRDefault="00002A5D" w:rsidP="00044155">
            <w:pPr>
              <w:rPr>
                <w:rFonts w:ascii="Arial" w:hAnsi="Arial" w:cs="Arial"/>
                <w:b/>
                <w:bCs/>
                <w:sz w:val="22"/>
                <w:szCs w:val="22"/>
              </w:rPr>
            </w:pPr>
          </w:p>
          <w:p w:rsidR="00AD4998" w:rsidRDefault="00AD4998" w:rsidP="00AD4998">
            <w:pPr>
              <w:spacing w:line="276" w:lineRule="auto"/>
              <w:rPr>
                <w:rFonts w:ascii="Arial" w:hAnsi="Arial" w:cs="Arial"/>
                <w:bCs/>
                <w:color w:val="3B3838"/>
                <w:sz w:val="20"/>
                <w:szCs w:val="20"/>
              </w:rPr>
            </w:pPr>
            <w:r>
              <w:rPr>
                <w:rFonts w:ascii="Arial" w:hAnsi="Arial" w:cs="Arial"/>
                <w:b/>
                <w:bCs/>
                <w:color w:val="3B3838"/>
              </w:rPr>
              <w:t xml:space="preserve">TODAY’S GAME PLAN:           </w:t>
            </w:r>
          </w:p>
          <w:p w:rsidR="00AD4998" w:rsidRDefault="00AD4998" w:rsidP="00AD4998">
            <w:pPr>
              <w:spacing w:line="276" w:lineRule="auto"/>
              <w:rPr>
                <w:rFonts w:ascii="Arial" w:hAnsi="Arial" w:cs="Arial"/>
                <w:color w:val="3B3838"/>
                <w:sz w:val="20"/>
                <w:szCs w:val="20"/>
              </w:rPr>
            </w:pPr>
          </w:p>
          <w:tbl>
            <w:tblPr>
              <w:tblStyle w:val="TableGrid"/>
              <w:tblW w:w="0" w:type="auto"/>
              <w:tblInd w:w="0" w:type="dxa"/>
              <w:tblLook w:val="04A0" w:firstRow="1" w:lastRow="0" w:firstColumn="1" w:lastColumn="0" w:noHBand="0" w:noVBand="1"/>
            </w:tblPr>
            <w:tblGrid>
              <w:gridCol w:w="1567"/>
              <w:gridCol w:w="8317"/>
            </w:tblGrid>
            <w:tr w:rsidR="00AD4998" w:rsidTr="00AD4998">
              <w:trPr>
                <w:trHeight w:val="377"/>
              </w:trPr>
              <w:tc>
                <w:tcPr>
                  <w:tcW w:w="1567" w:type="dxa"/>
                  <w:tcBorders>
                    <w:top w:val="single" w:sz="4" w:space="0" w:color="auto"/>
                    <w:left w:val="single" w:sz="4" w:space="0" w:color="auto"/>
                    <w:bottom w:val="single" w:sz="4" w:space="0" w:color="auto"/>
                    <w:right w:val="single" w:sz="4" w:space="0" w:color="auto"/>
                  </w:tcBorders>
                  <w:vAlign w:val="center"/>
                  <w:hideMark/>
                </w:tcPr>
                <w:p w:rsidR="00AD4998" w:rsidRDefault="00AD4998">
                  <w:pPr>
                    <w:spacing w:line="276" w:lineRule="auto"/>
                    <w:rPr>
                      <w:rFonts w:ascii="Arial" w:eastAsiaTheme="minorHAnsi" w:hAnsi="Arial" w:cs="Arial"/>
                      <w:bCs/>
                      <w:color w:val="3B3838"/>
                      <w:sz w:val="20"/>
                      <w:szCs w:val="20"/>
                    </w:rPr>
                  </w:pPr>
                  <w:r>
                    <w:rPr>
                      <w:rFonts w:ascii="Arial" w:hAnsi="Arial" w:cs="Arial"/>
                      <w:bCs/>
                      <w:color w:val="3B3838"/>
                      <w:sz w:val="20"/>
                      <w:szCs w:val="20"/>
                    </w:rPr>
                    <w:t>EQUITIES</w:t>
                  </w:r>
                </w:p>
              </w:tc>
              <w:tc>
                <w:tcPr>
                  <w:tcW w:w="8317" w:type="dxa"/>
                  <w:tcBorders>
                    <w:top w:val="single" w:sz="4" w:space="0" w:color="auto"/>
                    <w:left w:val="single" w:sz="4" w:space="0" w:color="auto"/>
                    <w:bottom w:val="single" w:sz="4" w:space="0" w:color="auto"/>
                    <w:right w:val="single" w:sz="4" w:space="0" w:color="auto"/>
                  </w:tcBorders>
                  <w:hideMark/>
                </w:tcPr>
                <w:p w:rsidR="00AD4998" w:rsidRDefault="00AD4998">
                  <w:pPr>
                    <w:spacing w:line="276" w:lineRule="auto"/>
                    <w:rPr>
                      <w:rFonts w:ascii="Arial" w:eastAsiaTheme="minorHAnsi" w:hAnsi="Arial" w:cs="Arial"/>
                      <w:bCs/>
                      <w:color w:val="3B3838"/>
                      <w:sz w:val="20"/>
                      <w:szCs w:val="20"/>
                    </w:rPr>
                  </w:pPr>
                  <w:r>
                    <w:rPr>
                      <w:rFonts w:ascii="Arial" w:hAnsi="Arial" w:cs="Arial"/>
                      <w:bCs/>
                      <w:color w:val="3B3838"/>
                      <w:sz w:val="20"/>
                      <w:szCs w:val="20"/>
                    </w:rPr>
                    <w:t xml:space="preserve">Everyone looking at the 200dma in SPX (2538) and that will be </w:t>
                  </w:r>
                  <w:proofErr w:type="gramStart"/>
                  <w:r>
                    <w:rPr>
                      <w:rFonts w:ascii="Arial" w:hAnsi="Arial" w:cs="Arial"/>
                      <w:bCs/>
                      <w:color w:val="3B3838"/>
                      <w:sz w:val="20"/>
                      <w:szCs w:val="20"/>
                    </w:rPr>
                    <w:t>key</w:t>
                  </w:r>
                  <w:proofErr w:type="gramEnd"/>
                  <w:r>
                    <w:rPr>
                      <w:rFonts w:ascii="Arial" w:hAnsi="Arial" w:cs="Arial"/>
                      <w:bCs/>
                      <w:color w:val="3B3838"/>
                      <w:sz w:val="20"/>
                      <w:szCs w:val="20"/>
                    </w:rPr>
                    <w:t xml:space="preserve"> to see reaction during day session. Sell the rallies mentality short term. ESH has 2571/73 area </w:t>
                  </w:r>
                  <w:proofErr w:type="gramStart"/>
                  <w:r>
                    <w:rPr>
                      <w:rFonts w:ascii="Arial" w:hAnsi="Arial" w:cs="Arial"/>
                      <w:bCs/>
                      <w:color w:val="3B3838"/>
                      <w:sz w:val="20"/>
                      <w:szCs w:val="20"/>
                    </w:rPr>
                    <w:t>(.786 s/t)</w:t>
                  </w:r>
                  <w:proofErr w:type="gramEnd"/>
                  <w:r>
                    <w:rPr>
                      <w:rFonts w:ascii="Arial" w:hAnsi="Arial" w:cs="Arial"/>
                      <w:bCs/>
                      <w:color w:val="3B3838"/>
                      <w:sz w:val="20"/>
                      <w:szCs w:val="20"/>
                    </w:rPr>
                    <w:t xml:space="preserve"> as initial pivotal pt support today. Small caps outperform; spot R2000 settles on 200dma and RTY may play catch up once this breaks. DAX and Eurostoxx weigh even with dollar strength. Eurostoxx banks starting to weigh as well. China weighs. </w:t>
                  </w:r>
                </w:p>
              </w:tc>
            </w:tr>
            <w:tr w:rsidR="00AD4998" w:rsidTr="00AD4998">
              <w:tc>
                <w:tcPr>
                  <w:tcW w:w="1567" w:type="dxa"/>
                  <w:tcBorders>
                    <w:top w:val="single" w:sz="4" w:space="0" w:color="auto"/>
                    <w:left w:val="single" w:sz="4" w:space="0" w:color="auto"/>
                    <w:bottom w:val="single" w:sz="4" w:space="0" w:color="auto"/>
                    <w:right w:val="single" w:sz="4" w:space="0" w:color="auto"/>
                  </w:tcBorders>
                  <w:vAlign w:val="center"/>
                  <w:hideMark/>
                </w:tcPr>
                <w:p w:rsidR="00AD4998" w:rsidRDefault="00AD4998">
                  <w:pPr>
                    <w:spacing w:line="276" w:lineRule="auto"/>
                    <w:rPr>
                      <w:rFonts w:ascii="Arial" w:eastAsiaTheme="minorHAnsi" w:hAnsi="Arial" w:cs="Arial"/>
                      <w:bCs/>
                      <w:color w:val="3B3838"/>
                      <w:sz w:val="20"/>
                      <w:szCs w:val="20"/>
                    </w:rPr>
                  </w:pPr>
                  <w:r>
                    <w:rPr>
                      <w:rFonts w:ascii="Arial" w:hAnsi="Arial" w:cs="Arial"/>
                      <w:bCs/>
                      <w:color w:val="3B3838"/>
                      <w:sz w:val="20"/>
                      <w:szCs w:val="20"/>
                    </w:rPr>
                    <w:t>RATES</w:t>
                  </w:r>
                </w:p>
              </w:tc>
              <w:tc>
                <w:tcPr>
                  <w:tcW w:w="8317" w:type="dxa"/>
                  <w:tcBorders>
                    <w:top w:val="single" w:sz="4" w:space="0" w:color="auto"/>
                    <w:left w:val="single" w:sz="4" w:space="0" w:color="auto"/>
                    <w:bottom w:val="single" w:sz="4" w:space="0" w:color="auto"/>
                    <w:right w:val="single" w:sz="4" w:space="0" w:color="auto"/>
                  </w:tcBorders>
                  <w:hideMark/>
                </w:tcPr>
                <w:p w:rsidR="00AD4998" w:rsidRDefault="00AD4998">
                  <w:pPr>
                    <w:spacing w:line="276" w:lineRule="auto"/>
                    <w:rPr>
                      <w:rFonts w:ascii="Arial" w:eastAsiaTheme="minorHAnsi" w:hAnsi="Arial" w:cs="Arial"/>
                      <w:bCs/>
                      <w:color w:val="3B3838"/>
                      <w:sz w:val="20"/>
                      <w:szCs w:val="20"/>
                    </w:rPr>
                  </w:pPr>
                  <w:r>
                    <w:rPr>
                      <w:rFonts w:ascii="Arial" w:hAnsi="Arial" w:cs="Arial"/>
                      <w:bCs/>
                      <w:color w:val="3B3838"/>
                      <w:sz w:val="20"/>
                      <w:szCs w:val="20"/>
                    </w:rPr>
                    <w:t xml:space="preserve">USH holding initial support of 143-20; use as pivotal today. Some lift likely as equities weigh again.  Bund holds initial target and key support a positive for now. TYH has 121-10 as initial key resist today. </w:t>
                  </w:r>
                </w:p>
              </w:tc>
            </w:tr>
            <w:tr w:rsidR="00AD4998" w:rsidTr="00AD4998">
              <w:tc>
                <w:tcPr>
                  <w:tcW w:w="1567" w:type="dxa"/>
                  <w:tcBorders>
                    <w:top w:val="single" w:sz="4" w:space="0" w:color="auto"/>
                    <w:left w:val="single" w:sz="4" w:space="0" w:color="auto"/>
                    <w:bottom w:val="single" w:sz="4" w:space="0" w:color="auto"/>
                    <w:right w:val="single" w:sz="4" w:space="0" w:color="auto"/>
                  </w:tcBorders>
                  <w:vAlign w:val="center"/>
                  <w:hideMark/>
                </w:tcPr>
                <w:p w:rsidR="00AD4998" w:rsidRDefault="00AD4998">
                  <w:pPr>
                    <w:spacing w:line="276" w:lineRule="auto"/>
                    <w:rPr>
                      <w:rFonts w:ascii="Arial" w:eastAsiaTheme="minorHAnsi" w:hAnsi="Arial" w:cs="Arial"/>
                      <w:bCs/>
                      <w:color w:val="3B3838"/>
                      <w:sz w:val="20"/>
                      <w:szCs w:val="20"/>
                    </w:rPr>
                  </w:pPr>
                  <w:r>
                    <w:rPr>
                      <w:rFonts w:ascii="Arial" w:hAnsi="Arial" w:cs="Arial"/>
                      <w:bCs/>
                      <w:color w:val="3B3838"/>
                      <w:sz w:val="20"/>
                      <w:szCs w:val="20"/>
                    </w:rPr>
                    <w:t>ENERGY</w:t>
                  </w:r>
                </w:p>
              </w:tc>
              <w:tc>
                <w:tcPr>
                  <w:tcW w:w="8317" w:type="dxa"/>
                  <w:tcBorders>
                    <w:top w:val="single" w:sz="4" w:space="0" w:color="auto"/>
                    <w:left w:val="single" w:sz="4" w:space="0" w:color="auto"/>
                    <w:bottom w:val="single" w:sz="4" w:space="0" w:color="auto"/>
                    <w:right w:val="single" w:sz="4" w:space="0" w:color="auto"/>
                  </w:tcBorders>
                  <w:hideMark/>
                </w:tcPr>
                <w:p w:rsidR="00AD4998" w:rsidRDefault="00AD4998">
                  <w:pPr>
                    <w:spacing w:line="276" w:lineRule="auto"/>
                    <w:rPr>
                      <w:rFonts w:ascii="Arial" w:eastAsiaTheme="minorHAnsi" w:hAnsi="Arial" w:cs="Arial"/>
                      <w:bCs/>
                      <w:color w:val="3B3838"/>
                      <w:sz w:val="20"/>
                      <w:szCs w:val="20"/>
                    </w:rPr>
                  </w:pPr>
                  <w:r>
                    <w:rPr>
                      <w:rFonts w:ascii="Arial" w:hAnsi="Arial" w:cs="Arial"/>
                      <w:bCs/>
                      <w:color w:val="3B3838"/>
                      <w:sz w:val="20"/>
                      <w:szCs w:val="20"/>
                    </w:rPr>
                    <w:t xml:space="preserve">CLH8 is almost down -10% from its high; $60 will be pivotal. Stay short, cover some around here or play for </w:t>
                  </w:r>
                  <w:proofErr w:type="gramStart"/>
                  <w:r>
                    <w:rPr>
                      <w:rFonts w:ascii="Arial" w:hAnsi="Arial" w:cs="Arial"/>
                      <w:bCs/>
                      <w:color w:val="3B3838"/>
                      <w:sz w:val="20"/>
                      <w:szCs w:val="20"/>
                    </w:rPr>
                    <w:t>a</w:t>
                  </w:r>
                  <w:proofErr w:type="gramEnd"/>
                  <w:r>
                    <w:rPr>
                      <w:rFonts w:ascii="Arial" w:hAnsi="Arial" w:cs="Arial"/>
                      <w:bCs/>
                      <w:color w:val="3B3838"/>
                      <w:sz w:val="20"/>
                      <w:szCs w:val="20"/>
                    </w:rPr>
                    <w:t xml:space="preserve"> s/t lift, but need equities to firm. Nat Gas has 2.50* area as long term major support. </w:t>
                  </w:r>
                </w:p>
              </w:tc>
            </w:tr>
            <w:tr w:rsidR="00AD4998" w:rsidTr="00AD4998">
              <w:tc>
                <w:tcPr>
                  <w:tcW w:w="1567" w:type="dxa"/>
                  <w:tcBorders>
                    <w:top w:val="single" w:sz="4" w:space="0" w:color="auto"/>
                    <w:left w:val="single" w:sz="4" w:space="0" w:color="auto"/>
                    <w:bottom w:val="single" w:sz="4" w:space="0" w:color="auto"/>
                    <w:right w:val="single" w:sz="4" w:space="0" w:color="auto"/>
                  </w:tcBorders>
                  <w:vAlign w:val="center"/>
                  <w:hideMark/>
                </w:tcPr>
                <w:p w:rsidR="00AD4998" w:rsidRDefault="00AD4998">
                  <w:pPr>
                    <w:spacing w:line="276" w:lineRule="auto"/>
                    <w:rPr>
                      <w:rFonts w:ascii="Arial" w:eastAsiaTheme="minorHAnsi" w:hAnsi="Arial" w:cs="Arial"/>
                      <w:bCs/>
                      <w:color w:val="3B3838"/>
                      <w:sz w:val="20"/>
                      <w:szCs w:val="20"/>
                    </w:rPr>
                  </w:pPr>
                  <w:r>
                    <w:rPr>
                      <w:rFonts w:ascii="Arial" w:hAnsi="Arial" w:cs="Arial"/>
                      <w:bCs/>
                      <w:color w:val="3B3838"/>
                      <w:sz w:val="20"/>
                      <w:szCs w:val="20"/>
                    </w:rPr>
                    <w:t>METALS</w:t>
                  </w:r>
                </w:p>
              </w:tc>
              <w:tc>
                <w:tcPr>
                  <w:tcW w:w="8317" w:type="dxa"/>
                  <w:tcBorders>
                    <w:top w:val="single" w:sz="4" w:space="0" w:color="auto"/>
                    <w:left w:val="single" w:sz="4" w:space="0" w:color="auto"/>
                    <w:bottom w:val="single" w:sz="4" w:space="0" w:color="auto"/>
                    <w:right w:val="single" w:sz="4" w:space="0" w:color="auto"/>
                  </w:tcBorders>
                  <w:hideMark/>
                </w:tcPr>
                <w:p w:rsidR="00AD4998" w:rsidRDefault="00AD4998">
                  <w:pPr>
                    <w:spacing w:line="276" w:lineRule="auto"/>
                    <w:rPr>
                      <w:rFonts w:ascii="Arial" w:eastAsiaTheme="minorHAnsi" w:hAnsi="Arial" w:cs="Arial"/>
                      <w:bCs/>
                      <w:color w:val="3B3838"/>
                      <w:sz w:val="20"/>
                      <w:szCs w:val="20"/>
                    </w:rPr>
                  </w:pPr>
                  <w:r>
                    <w:rPr>
                      <w:rFonts w:ascii="Arial" w:hAnsi="Arial" w:cs="Arial"/>
                      <w:bCs/>
                      <w:color w:val="3B3838"/>
                      <w:sz w:val="20"/>
                      <w:szCs w:val="20"/>
                    </w:rPr>
                    <w:t xml:space="preserve">Gold is negative to </w:t>
                  </w:r>
                  <w:proofErr w:type="gramStart"/>
                  <w:r>
                    <w:rPr>
                      <w:rFonts w:ascii="Arial" w:hAnsi="Arial" w:cs="Arial"/>
                      <w:bCs/>
                      <w:color w:val="3B3838"/>
                      <w:sz w:val="20"/>
                      <w:szCs w:val="20"/>
                    </w:rPr>
                    <w:t>mixed</w:t>
                  </w:r>
                  <w:proofErr w:type="gramEnd"/>
                  <w:r>
                    <w:rPr>
                      <w:rFonts w:ascii="Arial" w:hAnsi="Arial" w:cs="Arial"/>
                      <w:bCs/>
                      <w:color w:val="3B3838"/>
                      <w:sz w:val="20"/>
                      <w:szCs w:val="20"/>
                    </w:rPr>
                    <w:t xml:space="preserve">. Held initial support of 1309 yest. Dollar is </w:t>
                  </w:r>
                  <w:proofErr w:type="gramStart"/>
                  <w:r>
                    <w:rPr>
                      <w:rFonts w:ascii="Arial" w:hAnsi="Arial" w:cs="Arial"/>
                      <w:bCs/>
                      <w:color w:val="3B3838"/>
                      <w:sz w:val="20"/>
                      <w:szCs w:val="20"/>
                    </w:rPr>
                    <w:t>key</w:t>
                  </w:r>
                  <w:proofErr w:type="gramEnd"/>
                  <w:r>
                    <w:rPr>
                      <w:rFonts w:ascii="Arial" w:hAnsi="Arial" w:cs="Arial"/>
                      <w:bCs/>
                      <w:color w:val="3B3838"/>
                      <w:sz w:val="20"/>
                      <w:szCs w:val="20"/>
                    </w:rPr>
                    <w:t xml:space="preserve"> here; silver underperforming is a negative. Copper rolling over, neg below 3.09 today looking for 3.025. Copper neg to gold. </w:t>
                  </w:r>
                </w:p>
              </w:tc>
            </w:tr>
            <w:tr w:rsidR="00AD4998" w:rsidTr="00AD4998">
              <w:tc>
                <w:tcPr>
                  <w:tcW w:w="1567" w:type="dxa"/>
                  <w:tcBorders>
                    <w:top w:val="single" w:sz="4" w:space="0" w:color="auto"/>
                    <w:left w:val="single" w:sz="4" w:space="0" w:color="auto"/>
                    <w:bottom w:val="single" w:sz="4" w:space="0" w:color="auto"/>
                    <w:right w:val="single" w:sz="4" w:space="0" w:color="auto"/>
                  </w:tcBorders>
                  <w:vAlign w:val="center"/>
                  <w:hideMark/>
                </w:tcPr>
                <w:p w:rsidR="00AD4998" w:rsidRDefault="00AD4998">
                  <w:pPr>
                    <w:spacing w:line="276" w:lineRule="auto"/>
                    <w:rPr>
                      <w:rFonts w:ascii="Arial" w:eastAsiaTheme="minorHAnsi" w:hAnsi="Arial" w:cs="Arial"/>
                      <w:bCs/>
                      <w:color w:val="3B3838"/>
                      <w:sz w:val="20"/>
                      <w:szCs w:val="20"/>
                    </w:rPr>
                  </w:pPr>
                  <w:r>
                    <w:rPr>
                      <w:rFonts w:ascii="Arial" w:hAnsi="Arial" w:cs="Arial"/>
                      <w:bCs/>
                      <w:color w:val="3B3838"/>
                      <w:sz w:val="20"/>
                      <w:szCs w:val="20"/>
                    </w:rPr>
                    <w:t>CURRENCIES</w:t>
                  </w:r>
                </w:p>
              </w:tc>
              <w:tc>
                <w:tcPr>
                  <w:tcW w:w="8317" w:type="dxa"/>
                  <w:tcBorders>
                    <w:top w:val="single" w:sz="4" w:space="0" w:color="auto"/>
                    <w:left w:val="single" w:sz="4" w:space="0" w:color="auto"/>
                    <w:bottom w:val="single" w:sz="4" w:space="0" w:color="auto"/>
                    <w:right w:val="single" w:sz="4" w:space="0" w:color="auto"/>
                  </w:tcBorders>
                  <w:hideMark/>
                </w:tcPr>
                <w:p w:rsidR="00AD4998" w:rsidRDefault="00AD4998">
                  <w:pPr>
                    <w:spacing w:line="276" w:lineRule="auto"/>
                    <w:rPr>
                      <w:rFonts w:ascii="Arial" w:eastAsiaTheme="minorHAnsi" w:hAnsi="Arial" w:cs="Arial"/>
                      <w:bCs/>
                      <w:color w:val="3B3838"/>
                      <w:sz w:val="20"/>
                      <w:szCs w:val="20"/>
                    </w:rPr>
                  </w:pPr>
                  <w:r>
                    <w:rPr>
                      <w:rFonts w:ascii="Arial" w:hAnsi="Arial" w:cs="Arial"/>
                      <w:bCs/>
                      <w:color w:val="3B3838"/>
                      <w:sz w:val="20"/>
                      <w:szCs w:val="20"/>
                    </w:rPr>
                    <w:t xml:space="preserve">US$ is nearing its initial key of 90.750*. </w:t>
                  </w:r>
                  <w:proofErr w:type="gramStart"/>
                  <w:r>
                    <w:rPr>
                      <w:rFonts w:ascii="Arial" w:hAnsi="Arial" w:cs="Arial"/>
                      <w:bCs/>
                      <w:color w:val="3B3838"/>
                      <w:sz w:val="20"/>
                      <w:szCs w:val="20"/>
                    </w:rPr>
                    <w:t>look</w:t>
                  </w:r>
                  <w:proofErr w:type="gramEnd"/>
                  <w:r>
                    <w:rPr>
                      <w:rFonts w:ascii="Arial" w:hAnsi="Arial" w:cs="Arial"/>
                      <w:bCs/>
                      <w:color w:val="3B3838"/>
                      <w:sz w:val="20"/>
                      <w:szCs w:val="20"/>
                    </w:rPr>
                    <w:t xml:space="preserve"> for pause there.  EURUSD negative below 1.2300 for now; 1.2169* pivotal support. CA6 has 79065 (.618) pivotal s/t; momentum below.  DA6 has 7742 (200dma) pivotal support area. </w:t>
                  </w:r>
                </w:p>
              </w:tc>
            </w:tr>
          </w:tbl>
          <w:p w:rsidR="008C0856" w:rsidRDefault="008C0856" w:rsidP="008C0856">
            <w:pPr>
              <w:spacing w:before="100" w:beforeAutospacing="1" w:after="100" w:afterAutospacing="1"/>
              <w:rPr>
                <w:rFonts w:ascii="Arial" w:hAnsi="Arial" w:cs="Arial"/>
                <w:sz w:val="20"/>
                <w:szCs w:val="20"/>
              </w:rPr>
            </w:pPr>
            <w:r>
              <w:rPr>
                <w:rFonts w:ascii="Arial" w:hAnsi="Arial" w:cs="Arial"/>
                <w:b/>
                <w:bCs/>
                <w:color w:val="3B3838"/>
              </w:rPr>
              <w:t xml:space="preserve">TRADE IDEAS:   </w:t>
            </w:r>
          </w:p>
          <w:p w:rsidR="008C0856" w:rsidRDefault="008C0856" w:rsidP="008C0856">
            <w:pPr>
              <w:spacing w:before="100" w:beforeAutospacing="1" w:after="100" w:afterAutospacing="1" w:line="276" w:lineRule="auto"/>
              <w:rPr>
                <w:rFonts w:ascii="Arial" w:hAnsi="Arial" w:cs="Arial"/>
                <w:bCs/>
                <w:color w:val="3B3838"/>
                <w:sz w:val="20"/>
                <w:szCs w:val="20"/>
              </w:rPr>
            </w:pPr>
            <w:r>
              <w:rPr>
                <w:rFonts w:ascii="Arial" w:hAnsi="Arial" w:cs="Arial"/>
                <w:b/>
                <w:bCs/>
                <w:color w:val="3B3838"/>
                <w:sz w:val="22"/>
                <w:szCs w:val="22"/>
              </w:rPr>
              <w:t>New Ideas: </w:t>
            </w:r>
            <w:r>
              <w:rPr>
                <w:rFonts w:ascii="Arial" w:hAnsi="Arial" w:cs="Arial"/>
                <w:bCs/>
                <w:color w:val="3B3838"/>
                <w:sz w:val="20"/>
                <w:szCs w:val="20"/>
              </w:rPr>
              <w:t xml:space="preserve">  </w:t>
            </w:r>
            <w:bookmarkStart w:id="0" w:name="_GoBack"/>
            <w:bookmarkEnd w:id="0"/>
          </w:p>
          <w:tbl>
            <w:tblPr>
              <w:tblW w:w="9800" w:type="dxa"/>
              <w:tblLook w:val="04A0" w:firstRow="1" w:lastRow="0" w:firstColumn="1" w:lastColumn="0" w:noHBand="0" w:noVBand="1"/>
            </w:tblPr>
            <w:tblGrid>
              <w:gridCol w:w="1180"/>
              <w:gridCol w:w="159"/>
              <w:gridCol w:w="1741"/>
              <w:gridCol w:w="1180"/>
              <w:gridCol w:w="1040"/>
              <w:gridCol w:w="1060"/>
              <w:gridCol w:w="960"/>
              <w:gridCol w:w="2480"/>
            </w:tblGrid>
            <w:tr w:rsidR="008C0856" w:rsidTr="008C0856">
              <w:trPr>
                <w:trHeight w:val="300"/>
              </w:trPr>
              <w:tc>
                <w:tcPr>
                  <w:tcW w:w="1180" w:type="dxa"/>
                  <w:tcBorders>
                    <w:top w:val="single" w:sz="4" w:space="0" w:color="auto"/>
                    <w:left w:val="single" w:sz="4" w:space="0" w:color="auto"/>
                    <w:bottom w:val="single" w:sz="4" w:space="0" w:color="auto"/>
                    <w:right w:val="single" w:sz="4" w:space="0" w:color="auto"/>
                  </w:tcBorders>
                  <w:noWrap/>
                  <w:vAlign w:val="bottom"/>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Date</w:t>
                  </w:r>
                </w:p>
              </w:tc>
              <w:tc>
                <w:tcPr>
                  <w:tcW w:w="1900" w:type="dxa"/>
                  <w:gridSpan w:val="2"/>
                  <w:tcBorders>
                    <w:top w:val="single" w:sz="4" w:space="0" w:color="auto"/>
                    <w:left w:val="nil"/>
                    <w:bottom w:val="single" w:sz="4" w:space="0" w:color="auto"/>
                    <w:right w:val="single" w:sz="4" w:space="0" w:color="auto"/>
                  </w:tcBorders>
                  <w:noWrap/>
                  <w:vAlign w:val="bottom"/>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Commodity</w:t>
                  </w:r>
                </w:p>
              </w:tc>
              <w:tc>
                <w:tcPr>
                  <w:tcW w:w="1180" w:type="dxa"/>
                  <w:tcBorders>
                    <w:top w:val="single" w:sz="4" w:space="0" w:color="auto"/>
                    <w:left w:val="nil"/>
                    <w:bottom w:val="single" w:sz="4" w:space="0" w:color="auto"/>
                    <w:right w:val="single" w:sz="4" w:space="0" w:color="auto"/>
                  </w:tcBorders>
                  <w:noWrap/>
                  <w:vAlign w:val="bottom"/>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Buy</w:t>
                  </w:r>
                </w:p>
              </w:tc>
              <w:tc>
                <w:tcPr>
                  <w:tcW w:w="1040" w:type="dxa"/>
                  <w:tcBorders>
                    <w:top w:val="single" w:sz="4" w:space="0" w:color="auto"/>
                    <w:left w:val="nil"/>
                    <w:bottom w:val="single" w:sz="4" w:space="0" w:color="auto"/>
                    <w:right w:val="single" w:sz="4" w:space="0" w:color="auto"/>
                  </w:tcBorders>
                  <w:noWrap/>
                  <w:vAlign w:val="bottom"/>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Sell</w:t>
                  </w:r>
                </w:p>
              </w:tc>
              <w:tc>
                <w:tcPr>
                  <w:tcW w:w="1060" w:type="dxa"/>
                  <w:tcBorders>
                    <w:top w:val="single" w:sz="4" w:space="0" w:color="auto"/>
                    <w:left w:val="nil"/>
                    <w:bottom w:val="single" w:sz="4" w:space="0" w:color="auto"/>
                    <w:right w:val="single" w:sz="4" w:space="0" w:color="auto"/>
                  </w:tcBorders>
                  <w:noWrap/>
                  <w:vAlign w:val="bottom"/>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Stop</w:t>
                  </w:r>
                </w:p>
              </w:tc>
              <w:tc>
                <w:tcPr>
                  <w:tcW w:w="960" w:type="dxa"/>
                  <w:tcBorders>
                    <w:top w:val="single" w:sz="4" w:space="0" w:color="auto"/>
                    <w:left w:val="nil"/>
                    <w:bottom w:val="single" w:sz="4" w:space="0" w:color="auto"/>
                    <w:right w:val="single" w:sz="4" w:space="0" w:color="auto"/>
                  </w:tcBorders>
                  <w:noWrap/>
                  <w:vAlign w:val="bottom"/>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Target</w:t>
                  </w:r>
                </w:p>
              </w:tc>
              <w:tc>
                <w:tcPr>
                  <w:tcW w:w="2480" w:type="dxa"/>
                  <w:tcBorders>
                    <w:top w:val="single" w:sz="4" w:space="0" w:color="auto"/>
                    <w:left w:val="nil"/>
                    <w:bottom w:val="single" w:sz="4" w:space="0" w:color="auto"/>
                    <w:right w:val="single" w:sz="4" w:space="0" w:color="auto"/>
                  </w:tcBorders>
                  <w:shd w:val="clear" w:color="auto" w:fill="F2F2F2"/>
                  <w:noWrap/>
                  <w:vAlign w:val="bottom"/>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Notes</w:t>
                  </w:r>
                </w:p>
              </w:tc>
            </w:tr>
            <w:tr w:rsidR="008C0856" w:rsidTr="008C0856">
              <w:trPr>
                <w:trHeight w:val="300"/>
              </w:trPr>
              <w:tc>
                <w:tcPr>
                  <w:tcW w:w="1180" w:type="dxa"/>
                  <w:tcBorders>
                    <w:top w:val="nil"/>
                    <w:left w:val="single" w:sz="4" w:space="0" w:color="auto"/>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9-Feb</w:t>
                  </w:r>
                </w:p>
              </w:tc>
              <w:tc>
                <w:tcPr>
                  <w:tcW w:w="1900" w:type="dxa"/>
                  <w:gridSpan w:val="2"/>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ESH</w:t>
                  </w:r>
                </w:p>
              </w:tc>
              <w:tc>
                <w:tcPr>
                  <w:tcW w:w="118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40" w:type="dxa"/>
                  <w:tcBorders>
                    <w:top w:val="nil"/>
                    <w:left w:val="nil"/>
                    <w:bottom w:val="single" w:sz="4" w:space="0" w:color="auto"/>
                    <w:right w:val="single" w:sz="4" w:space="0" w:color="auto"/>
                  </w:tcBorders>
                  <w:noWrap/>
                  <w:vAlign w:val="center"/>
                  <w:hideMark/>
                </w:tcPr>
                <w:p w:rsidR="008C0856" w:rsidRPr="00002A5D" w:rsidRDefault="00002A5D">
                  <w:pPr>
                    <w:jc w:val="center"/>
                    <w:rPr>
                      <w:rFonts w:ascii="Arial" w:eastAsia="Times New Roman" w:hAnsi="Arial" w:cs="Arial"/>
                      <w:sz w:val="20"/>
                      <w:szCs w:val="20"/>
                    </w:rPr>
                  </w:pPr>
                  <w:r w:rsidRPr="00002A5D">
                    <w:rPr>
                      <w:rFonts w:ascii="Arial" w:eastAsia="Times New Roman" w:hAnsi="Arial" w:cs="Arial"/>
                      <w:sz w:val="20"/>
                      <w:szCs w:val="20"/>
                    </w:rPr>
                    <w:t>26</w:t>
                  </w:r>
                  <w:r w:rsidR="008C0856" w:rsidRPr="00002A5D">
                    <w:rPr>
                      <w:rFonts w:ascii="Arial" w:eastAsia="Times New Roman" w:hAnsi="Arial" w:cs="Arial"/>
                      <w:sz w:val="20"/>
                      <w:szCs w:val="20"/>
                    </w:rPr>
                    <w:t>17/19</w:t>
                  </w:r>
                </w:p>
              </w:tc>
              <w:tc>
                <w:tcPr>
                  <w:tcW w:w="1060" w:type="dxa"/>
                  <w:tcBorders>
                    <w:top w:val="nil"/>
                    <w:left w:val="nil"/>
                    <w:bottom w:val="single" w:sz="4" w:space="0" w:color="auto"/>
                    <w:right w:val="single" w:sz="4" w:space="0" w:color="auto"/>
                  </w:tcBorders>
                  <w:noWrap/>
                  <w:vAlign w:val="center"/>
                  <w:hideMark/>
                </w:tcPr>
                <w:p w:rsidR="008C0856" w:rsidRPr="00002A5D" w:rsidRDefault="00002A5D">
                  <w:pPr>
                    <w:jc w:val="center"/>
                    <w:rPr>
                      <w:rFonts w:ascii="Arial" w:eastAsia="Times New Roman" w:hAnsi="Arial" w:cs="Arial"/>
                      <w:sz w:val="20"/>
                      <w:szCs w:val="20"/>
                    </w:rPr>
                  </w:pPr>
                  <w:r w:rsidRPr="00002A5D">
                    <w:rPr>
                      <w:rFonts w:ascii="Arial" w:eastAsia="Times New Roman" w:hAnsi="Arial" w:cs="Arial"/>
                      <w:sz w:val="20"/>
                      <w:szCs w:val="20"/>
                    </w:rPr>
                    <w:t>26</w:t>
                  </w:r>
                  <w:r w:rsidR="008C0856" w:rsidRPr="00002A5D">
                    <w:rPr>
                      <w:rFonts w:ascii="Arial" w:eastAsia="Times New Roman" w:hAnsi="Arial" w:cs="Arial"/>
                      <w:sz w:val="20"/>
                      <w:szCs w:val="20"/>
                    </w:rPr>
                    <w:t>25</w:t>
                  </w:r>
                </w:p>
              </w:tc>
              <w:tc>
                <w:tcPr>
                  <w:tcW w:w="9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480" w:type="dxa"/>
                  <w:tcBorders>
                    <w:top w:val="nil"/>
                    <w:left w:val="nil"/>
                    <w:bottom w:val="single" w:sz="4" w:space="0" w:color="auto"/>
                    <w:right w:val="single" w:sz="4" w:space="0" w:color="auto"/>
                  </w:tcBorders>
                  <w:shd w:val="clear" w:color="auto" w:fill="F2F2F2"/>
                  <w:noWrap/>
                  <w:vAlign w:val="center"/>
                  <w:hideMark/>
                </w:tcPr>
                <w:p w:rsidR="008C0856" w:rsidRDefault="00002A5D">
                  <w:pPr>
                    <w:rPr>
                      <w:rFonts w:ascii="Arial" w:eastAsia="Times New Roman" w:hAnsi="Arial" w:cs="Arial"/>
                      <w:color w:val="000000"/>
                      <w:sz w:val="20"/>
                      <w:szCs w:val="20"/>
                    </w:rPr>
                  </w:pPr>
                  <w:r>
                    <w:rPr>
                      <w:rFonts w:ascii="Arial" w:eastAsia="Times New Roman" w:hAnsi="Arial" w:cs="Arial"/>
                      <w:color w:val="000000"/>
                      <w:sz w:val="20"/>
                      <w:szCs w:val="20"/>
                    </w:rPr>
                    <w:t>Initial resist</w:t>
                  </w:r>
                </w:p>
              </w:tc>
            </w:tr>
            <w:tr w:rsidR="008C0856" w:rsidTr="008C0856">
              <w:trPr>
                <w:trHeight w:val="300"/>
              </w:trPr>
              <w:tc>
                <w:tcPr>
                  <w:tcW w:w="1180" w:type="dxa"/>
                  <w:tcBorders>
                    <w:top w:val="nil"/>
                    <w:left w:val="single" w:sz="4" w:space="0" w:color="auto"/>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900" w:type="dxa"/>
                  <w:gridSpan w:val="2"/>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ESH</w:t>
                  </w:r>
                </w:p>
              </w:tc>
              <w:tc>
                <w:tcPr>
                  <w:tcW w:w="118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2571/73</w:t>
                  </w:r>
                </w:p>
              </w:tc>
              <w:tc>
                <w:tcPr>
                  <w:tcW w:w="104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2568</w:t>
                  </w:r>
                </w:p>
              </w:tc>
              <w:tc>
                <w:tcPr>
                  <w:tcW w:w="9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480" w:type="dxa"/>
                  <w:tcBorders>
                    <w:top w:val="nil"/>
                    <w:left w:val="nil"/>
                    <w:bottom w:val="single" w:sz="4" w:space="0" w:color="auto"/>
                    <w:right w:val="single" w:sz="4" w:space="0" w:color="auto"/>
                  </w:tcBorders>
                  <w:shd w:val="clear" w:color="auto" w:fill="F2F2F2"/>
                  <w:noWrap/>
                  <w:vAlign w:val="center"/>
                  <w:hideMark/>
                </w:tcPr>
                <w:p w:rsidR="008C0856" w:rsidRDefault="001E2C19">
                  <w:pPr>
                    <w:rPr>
                      <w:rFonts w:ascii="Arial" w:eastAsia="Times New Roman" w:hAnsi="Arial" w:cs="Arial"/>
                      <w:color w:val="000000"/>
                      <w:sz w:val="20"/>
                      <w:szCs w:val="20"/>
                    </w:rPr>
                  </w:pPr>
                  <w:r>
                    <w:rPr>
                      <w:rFonts w:ascii="Arial" w:eastAsia="Times New Roman" w:hAnsi="Arial" w:cs="Arial"/>
                      <w:color w:val="000000"/>
                      <w:sz w:val="20"/>
                      <w:szCs w:val="20"/>
                    </w:rPr>
                    <w:t>use as pivot pt area</w:t>
                  </w:r>
                </w:p>
              </w:tc>
            </w:tr>
            <w:tr w:rsidR="008C0856" w:rsidTr="008C0856">
              <w:trPr>
                <w:trHeight w:val="300"/>
              </w:trPr>
              <w:tc>
                <w:tcPr>
                  <w:tcW w:w="1180" w:type="dxa"/>
                  <w:tcBorders>
                    <w:top w:val="nil"/>
                    <w:left w:val="single" w:sz="4" w:space="0" w:color="auto"/>
                    <w:bottom w:val="single" w:sz="4" w:space="0" w:color="auto"/>
                    <w:right w:val="single" w:sz="4" w:space="0" w:color="auto"/>
                  </w:tcBorders>
                  <w:noWrap/>
                  <w:vAlign w:val="center"/>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900" w:type="dxa"/>
                  <w:gridSpan w:val="2"/>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CLH</w:t>
                  </w:r>
                </w:p>
              </w:tc>
              <w:tc>
                <w:tcPr>
                  <w:tcW w:w="118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60.05</w:t>
                  </w:r>
                </w:p>
              </w:tc>
              <w:tc>
                <w:tcPr>
                  <w:tcW w:w="104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59.8</w:t>
                  </w:r>
                </w:p>
              </w:tc>
              <w:tc>
                <w:tcPr>
                  <w:tcW w:w="9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480" w:type="dxa"/>
                  <w:tcBorders>
                    <w:top w:val="nil"/>
                    <w:left w:val="nil"/>
                    <w:bottom w:val="single" w:sz="4" w:space="0" w:color="auto"/>
                    <w:right w:val="single" w:sz="4" w:space="0" w:color="auto"/>
                  </w:tcBorders>
                  <w:shd w:val="clear" w:color="auto" w:fill="F2F2F2"/>
                  <w:noWrap/>
                  <w:vAlign w:val="center"/>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s/t trade -10% bounce</w:t>
                  </w:r>
                </w:p>
              </w:tc>
            </w:tr>
            <w:tr w:rsidR="008C0856" w:rsidTr="008C0856">
              <w:trPr>
                <w:trHeight w:val="300"/>
              </w:trPr>
              <w:tc>
                <w:tcPr>
                  <w:tcW w:w="1180" w:type="dxa"/>
                  <w:tcBorders>
                    <w:top w:val="nil"/>
                    <w:left w:val="single" w:sz="4" w:space="0" w:color="auto"/>
                    <w:bottom w:val="single" w:sz="4" w:space="0" w:color="auto"/>
                    <w:right w:val="single" w:sz="4" w:space="0" w:color="auto"/>
                  </w:tcBorders>
                  <w:noWrap/>
                  <w:vAlign w:val="bottom"/>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900" w:type="dxa"/>
                  <w:gridSpan w:val="2"/>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ESH</w:t>
                  </w:r>
                </w:p>
              </w:tc>
              <w:tc>
                <w:tcPr>
                  <w:tcW w:w="1180" w:type="dxa"/>
                  <w:tcBorders>
                    <w:top w:val="nil"/>
                    <w:left w:val="nil"/>
                    <w:bottom w:val="single" w:sz="4" w:space="0" w:color="auto"/>
                    <w:right w:val="single" w:sz="4" w:space="0" w:color="auto"/>
                  </w:tcBorders>
                  <w:noWrap/>
                  <w:vAlign w:val="center"/>
                  <w:hideMark/>
                </w:tcPr>
                <w:p w:rsidR="008C0856" w:rsidRPr="00AB195D" w:rsidRDefault="008C0856">
                  <w:pPr>
                    <w:jc w:val="center"/>
                    <w:rPr>
                      <w:rFonts w:ascii="Arial" w:eastAsia="Times New Roman" w:hAnsi="Arial" w:cs="Arial"/>
                      <w:b/>
                      <w:color w:val="000000"/>
                      <w:sz w:val="20"/>
                      <w:szCs w:val="20"/>
                    </w:rPr>
                  </w:pPr>
                  <w:r w:rsidRPr="00AB195D">
                    <w:rPr>
                      <w:rFonts w:ascii="Arial" w:eastAsia="Times New Roman" w:hAnsi="Arial" w:cs="Arial"/>
                      <w:b/>
                      <w:color w:val="008000"/>
                      <w:sz w:val="20"/>
                      <w:szCs w:val="20"/>
                    </w:rPr>
                    <w:t>2530/35</w:t>
                  </w:r>
                </w:p>
              </w:tc>
              <w:tc>
                <w:tcPr>
                  <w:tcW w:w="104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2520</w:t>
                  </w:r>
                </w:p>
              </w:tc>
              <w:tc>
                <w:tcPr>
                  <w:tcW w:w="9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2600</w:t>
                  </w:r>
                </w:p>
              </w:tc>
              <w:tc>
                <w:tcPr>
                  <w:tcW w:w="2480" w:type="dxa"/>
                  <w:tcBorders>
                    <w:top w:val="nil"/>
                    <w:left w:val="nil"/>
                    <w:bottom w:val="single" w:sz="4" w:space="0" w:color="auto"/>
                    <w:right w:val="single" w:sz="4" w:space="0" w:color="auto"/>
                  </w:tcBorders>
                  <w:shd w:val="clear" w:color="auto" w:fill="F2F2F2"/>
                  <w:noWrap/>
                  <w:vAlign w:val="center"/>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day session 200dma</w:t>
                  </w:r>
                </w:p>
              </w:tc>
            </w:tr>
            <w:tr w:rsidR="008C0856" w:rsidTr="008C0856">
              <w:trPr>
                <w:trHeight w:val="300"/>
              </w:trPr>
              <w:tc>
                <w:tcPr>
                  <w:tcW w:w="3080" w:type="dxa"/>
                  <w:gridSpan w:val="3"/>
                  <w:tcBorders>
                    <w:top w:val="single" w:sz="8" w:space="0" w:color="auto"/>
                    <w:left w:val="single" w:sz="8" w:space="0" w:color="auto"/>
                    <w:bottom w:val="nil"/>
                    <w:right w:val="nil"/>
                  </w:tcBorders>
                  <w:noWrap/>
                  <w:vAlign w:val="bottom"/>
                  <w:hideMark/>
                </w:tcPr>
                <w:p w:rsidR="008C0856" w:rsidRDefault="008C0856">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*ACTIVE TRADE IDEAS*</w:t>
                  </w:r>
                </w:p>
              </w:tc>
              <w:tc>
                <w:tcPr>
                  <w:tcW w:w="1180" w:type="dxa"/>
                  <w:tcBorders>
                    <w:top w:val="single" w:sz="8" w:space="0" w:color="auto"/>
                    <w:left w:val="nil"/>
                    <w:bottom w:val="nil"/>
                    <w:right w:val="nil"/>
                  </w:tcBorders>
                  <w:noWrap/>
                  <w:vAlign w:val="bottom"/>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40" w:type="dxa"/>
                  <w:tcBorders>
                    <w:top w:val="single" w:sz="8" w:space="0" w:color="auto"/>
                    <w:left w:val="nil"/>
                    <w:bottom w:val="nil"/>
                    <w:right w:val="nil"/>
                  </w:tcBorders>
                  <w:noWrap/>
                  <w:vAlign w:val="bottom"/>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60" w:type="dxa"/>
                  <w:tcBorders>
                    <w:top w:val="single" w:sz="8" w:space="0" w:color="auto"/>
                    <w:left w:val="nil"/>
                    <w:bottom w:val="nil"/>
                    <w:right w:val="nil"/>
                  </w:tcBorders>
                  <w:noWrap/>
                  <w:vAlign w:val="bottom"/>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960" w:type="dxa"/>
                  <w:tcBorders>
                    <w:top w:val="single" w:sz="8" w:space="0" w:color="auto"/>
                    <w:left w:val="nil"/>
                    <w:bottom w:val="nil"/>
                    <w:right w:val="nil"/>
                  </w:tcBorders>
                  <w:noWrap/>
                  <w:vAlign w:val="bottom"/>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480" w:type="dxa"/>
                  <w:tcBorders>
                    <w:top w:val="single" w:sz="8" w:space="0" w:color="auto"/>
                    <w:left w:val="nil"/>
                    <w:bottom w:val="nil"/>
                    <w:right w:val="single" w:sz="8" w:space="0" w:color="auto"/>
                  </w:tcBorders>
                  <w:noWrap/>
                  <w:vAlign w:val="bottom"/>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C0856" w:rsidTr="008C0856">
              <w:trPr>
                <w:trHeight w:val="300"/>
              </w:trPr>
              <w:tc>
                <w:tcPr>
                  <w:tcW w:w="1339" w:type="dxa"/>
                  <w:gridSpan w:val="2"/>
                  <w:tcBorders>
                    <w:top w:val="single" w:sz="4" w:space="0" w:color="auto"/>
                    <w:left w:val="single" w:sz="4" w:space="0" w:color="auto"/>
                    <w:bottom w:val="single" w:sz="4" w:space="0" w:color="auto"/>
                    <w:right w:val="single" w:sz="4" w:space="0" w:color="auto"/>
                  </w:tcBorders>
                  <w:noWrap/>
                  <w:vAlign w:val="bottom"/>
                  <w:hideMark/>
                </w:tcPr>
                <w:p w:rsidR="008C0856" w:rsidRDefault="008C0856">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Date</w:t>
                  </w:r>
                </w:p>
              </w:tc>
              <w:tc>
                <w:tcPr>
                  <w:tcW w:w="1741" w:type="dxa"/>
                  <w:tcBorders>
                    <w:top w:val="single" w:sz="4" w:space="0" w:color="auto"/>
                    <w:left w:val="nil"/>
                    <w:bottom w:val="single" w:sz="4" w:space="0" w:color="auto"/>
                    <w:right w:val="single" w:sz="4" w:space="0" w:color="auto"/>
                  </w:tcBorders>
                  <w:noWrap/>
                  <w:vAlign w:val="bottom"/>
                  <w:hideMark/>
                </w:tcPr>
                <w:p w:rsidR="008C0856" w:rsidRDefault="008C0856">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Commodity</w:t>
                  </w:r>
                </w:p>
              </w:tc>
              <w:tc>
                <w:tcPr>
                  <w:tcW w:w="1180" w:type="dxa"/>
                  <w:tcBorders>
                    <w:top w:val="single" w:sz="4" w:space="0" w:color="auto"/>
                    <w:left w:val="nil"/>
                    <w:bottom w:val="single" w:sz="4" w:space="0" w:color="auto"/>
                    <w:right w:val="single" w:sz="4" w:space="0" w:color="auto"/>
                  </w:tcBorders>
                  <w:noWrap/>
                  <w:vAlign w:val="bottom"/>
                  <w:hideMark/>
                </w:tcPr>
                <w:p w:rsidR="008C0856" w:rsidRDefault="007B0F54">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Long</w:t>
                  </w:r>
                </w:p>
              </w:tc>
              <w:tc>
                <w:tcPr>
                  <w:tcW w:w="1040" w:type="dxa"/>
                  <w:tcBorders>
                    <w:top w:val="single" w:sz="4" w:space="0" w:color="auto"/>
                    <w:left w:val="nil"/>
                    <w:bottom w:val="single" w:sz="4" w:space="0" w:color="auto"/>
                    <w:right w:val="single" w:sz="4" w:space="0" w:color="auto"/>
                  </w:tcBorders>
                  <w:noWrap/>
                  <w:vAlign w:val="bottom"/>
                  <w:hideMark/>
                </w:tcPr>
                <w:p w:rsidR="008C0856" w:rsidRDefault="007B0F54">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Short</w:t>
                  </w:r>
                </w:p>
              </w:tc>
              <w:tc>
                <w:tcPr>
                  <w:tcW w:w="1060" w:type="dxa"/>
                  <w:tcBorders>
                    <w:top w:val="single" w:sz="4" w:space="0" w:color="auto"/>
                    <w:left w:val="nil"/>
                    <w:bottom w:val="single" w:sz="4" w:space="0" w:color="auto"/>
                    <w:right w:val="single" w:sz="4" w:space="0" w:color="auto"/>
                  </w:tcBorders>
                  <w:noWrap/>
                  <w:vAlign w:val="bottom"/>
                  <w:hideMark/>
                </w:tcPr>
                <w:p w:rsidR="008C0856" w:rsidRDefault="008C0856">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Stop</w:t>
                  </w:r>
                </w:p>
              </w:tc>
              <w:tc>
                <w:tcPr>
                  <w:tcW w:w="960" w:type="dxa"/>
                  <w:tcBorders>
                    <w:top w:val="single" w:sz="4" w:space="0" w:color="auto"/>
                    <w:left w:val="nil"/>
                    <w:bottom w:val="single" w:sz="4" w:space="0" w:color="auto"/>
                    <w:right w:val="single" w:sz="4" w:space="0" w:color="auto"/>
                  </w:tcBorders>
                  <w:noWrap/>
                  <w:vAlign w:val="bottom"/>
                  <w:hideMark/>
                </w:tcPr>
                <w:p w:rsidR="008C0856" w:rsidRDefault="008C0856">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Target</w:t>
                  </w:r>
                </w:p>
              </w:tc>
              <w:tc>
                <w:tcPr>
                  <w:tcW w:w="2480" w:type="dxa"/>
                  <w:tcBorders>
                    <w:top w:val="single" w:sz="4" w:space="0" w:color="auto"/>
                    <w:left w:val="nil"/>
                    <w:bottom w:val="single" w:sz="4" w:space="0" w:color="auto"/>
                    <w:right w:val="single" w:sz="4" w:space="0" w:color="auto"/>
                  </w:tcBorders>
                  <w:noWrap/>
                  <w:vAlign w:val="bottom"/>
                  <w:hideMark/>
                </w:tcPr>
                <w:p w:rsidR="008C0856" w:rsidRDefault="008C0856">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Notes</w:t>
                  </w:r>
                </w:p>
              </w:tc>
            </w:tr>
            <w:tr w:rsidR="008C0856" w:rsidTr="008C0856">
              <w:trPr>
                <w:trHeight w:val="300"/>
              </w:trPr>
              <w:tc>
                <w:tcPr>
                  <w:tcW w:w="1339" w:type="dxa"/>
                  <w:gridSpan w:val="2"/>
                  <w:tcBorders>
                    <w:top w:val="nil"/>
                    <w:left w:val="single" w:sz="4" w:space="0" w:color="auto"/>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2/7/2018</w:t>
                  </w:r>
                </w:p>
              </w:tc>
              <w:tc>
                <w:tcPr>
                  <w:tcW w:w="1741"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DXH8</w:t>
                  </w:r>
                </w:p>
              </w:tc>
              <w:tc>
                <w:tcPr>
                  <w:tcW w:w="118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89.60</w:t>
                  </w:r>
                </w:p>
              </w:tc>
              <w:tc>
                <w:tcPr>
                  <w:tcW w:w="104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89.00</w:t>
                  </w:r>
                </w:p>
              </w:tc>
              <w:tc>
                <w:tcPr>
                  <w:tcW w:w="9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91.50</w:t>
                  </w:r>
                </w:p>
              </w:tc>
              <w:tc>
                <w:tcPr>
                  <w:tcW w:w="2480" w:type="dxa"/>
                  <w:tcBorders>
                    <w:top w:val="nil"/>
                    <w:left w:val="nil"/>
                    <w:bottom w:val="single" w:sz="4" w:space="0" w:color="auto"/>
                    <w:right w:val="single" w:sz="4" w:space="0" w:color="auto"/>
                  </w:tcBorders>
                  <w:shd w:val="clear" w:color="auto" w:fill="F2F2F2"/>
                  <w:noWrap/>
                  <w:vAlign w:val="center"/>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held l/t support</w:t>
                  </w:r>
                </w:p>
              </w:tc>
            </w:tr>
            <w:tr w:rsidR="008C0856" w:rsidTr="008C0856">
              <w:trPr>
                <w:trHeight w:val="300"/>
              </w:trPr>
              <w:tc>
                <w:tcPr>
                  <w:tcW w:w="1339" w:type="dxa"/>
                  <w:gridSpan w:val="2"/>
                  <w:tcBorders>
                    <w:top w:val="nil"/>
                    <w:left w:val="single" w:sz="4" w:space="0" w:color="auto"/>
                    <w:bottom w:val="single" w:sz="4" w:space="0" w:color="auto"/>
                    <w:right w:val="single" w:sz="4" w:space="0" w:color="auto"/>
                  </w:tcBorders>
                  <w:noWrap/>
                  <w:vAlign w:val="center"/>
                  <w:hideMark/>
                </w:tcPr>
                <w:p w:rsidR="008C0856" w:rsidRDefault="008C0856">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2/7/2018</w:t>
                  </w:r>
                </w:p>
              </w:tc>
              <w:tc>
                <w:tcPr>
                  <w:tcW w:w="1741"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SIH8</w:t>
                  </w:r>
                </w:p>
              </w:tc>
              <w:tc>
                <w:tcPr>
                  <w:tcW w:w="118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4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16.42</w:t>
                  </w:r>
                </w:p>
              </w:tc>
              <w:tc>
                <w:tcPr>
                  <w:tcW w:w="10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16.51</w:t>
                  </w:r>
                </w:p>
              </w:tc>
              <w:tc>
                <w:tcPr>
                  <w:tcW w:w="9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16.07</w:t>
                  </w:r>
                </w:p>
              </w:tc>
              <w:tc>
                <w:tcPr>
                  <w:tcW w:w="2480" w:type="dxa"/>
                  <w:tcBorders>
                    <w:top w:val="nil"/>
                    <w:left w:val="nil"/>
                    <w:bottom w:val="single" w:sz="4" w:space="0" w:color="auto"/>
                    <w:right w:val="single" w:sz="4" w:space="0" w:color="auto"/>
                  </w:tcBorders>
                  <w:shd w:val="clear" w:color="auto" w:fill="F2F2F2"/>
                  <w:noWrap/>
                  <w:vAlign w:val="center"/>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 xml:space="preserve">below cloud </w:t>
                  </w:r>
                </w:p>
              </w:tc>
            </w:tr>
            <w:tr w:rsidR="008C0856" w:rsidTr="008C0856">
              <w:trPr>
                <w:trHeight w:val="300"/>
              </w:trPr>
              <w:tc>
                <w:tcPr>
                  <w:tcW w:w="1339" w:type="dxa"/>
                  <w:gridSpan w:val="2"/>
                  <w:tcBorders>
                    <w:top w:val="nil"/>
                    <w:left w:val="single" w:sz="4" w:space="0" w:color="auto"/>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2/6/2018</w:t>
                  </w:r>
                </w:p>
              </w:tc>
              <w:tc>
                <w:tcPr>
                  <w:tcW w:w="1741"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CLH8</w:t>
                  </w:r>
                </w:p>
              </w:tc>
              <w:tc>
                <w:tcPr>
                  <w:tcW w:w="118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4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63.90</w:t>
                  </w:r>
                </w:p>
              </w:tc>
              <w:tc>
                <w:tcPr>
                  <w:tcW w:w="10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64.50</w:t>
                  </w:r>
                </w:p>
              </w:tc>
              <w:tc>
                <w:tcPr>
                  <w:tcW w:w="960" w:type="dxa"/>
                  <w:tcBorders>
                    <w:top w:val="nil"/>
                    <w:left w:val="nil"/>
                    <w:bottom w:val="single" w:sz="4" w:space="0" w:color="auto"/>
                    <w:right w:val="single" w:sz="4" w:space="0" w:color="auto"/>
                  </w:tcBorders>
                  <w:noWrap/>
                  <w:vAlign w:val="center"/>
                  <w:hideMark/>
                </w:tcPr>
                <w:p w:rsidR="008C0856" w:rsidRDefault="008C0856">
                  <w:pPr>
                    <w:jc w:val="center"/>
                    <w:rPr>
                      <w:rFonts w:ascii="Arial" w:eastAsia="Times New Roman" w:hAnsi="Arial" w:cs="Arial"/>
                      <w:color w:val="000000"/>
                      <w:sz w:val="20"/>
                      <w:szCs w:val="20"/>
                    </w:rPr>
                  </w:pPr>
                  <w:r>
                    <w:rPr>
                      <w:rFonts w:ascii="Arial" w:eastAsia="Times New Roman" w:hAnsi="Arial" w:cs="Arial"/>
                      <w:color w:val="000000"/>
                      <w:sz w:val="20"/>
                      <w:szCs w:val="20"/>
                    </w:rPr>
                    <w:t>60.00</w:t>
                  </w:r>
                </w:p>
              </w:tc>
              <w:tc>
                <w:tcPr>
                  <w:tcW w:w="2480" w:type="dxa"/>
                  <w:tcBorders>
                    <w:top w:val="nil"/>
                    <w:left w:val="nil"/>
                    <w:bottom w:val="single" w:sz="4" w:space="0" w:color="auto"/>
                    <w:right w:val="single" w:sz="4" w:space="0" w:color="auto"/>
                  </w:tcBorders>
                  <w:shd w:val="clear" w:color="auto" w:fill="F2F2F2"/>
                  <w:noWrap/>
                  <w:vAlign w:val="center"/>
                  <w:hideMark/>
                </w:tcPr>
                <w:p w:rsidR="008C0856" w:rsidRDefault="008C0856">
                  <w:pPr>
                    <w:rPr>
                      <w:rFonts w:ascii="Arial" w:eastAsia="Times New Roman" w:hAnsi="Arial" w:cs="Arial"/>
                      <w:color w:val="000000"/>
                      <w:sz w:val="20"/>
                      <w:szCs w:val="20"/>
                    </w:rPr>
                  </w:pPr>
                  <w:r>
                    <w:rPr>
                      <w:rFonts w:ascii="Arial" w:eastAsia="Times New Roman" w:hAnsi="Arial" w:cs="Arial"/>
                      <w:color w:val="000000"/>
                      <w:sz w:val="20"/>
                      <w:szCs w:val="20"/>
                    </w:rPr>
                    <w:t>$60 is -10% from high</w:t>
                  </w:r>
                </w:p>
              </w:tc>
            </w:tr>
            <w:tr w:rsidR="008C0856" w:rsidTr="008C0856">
              <w:trPr>
                <w:trHeight w:val="300"/>
              </w:trPr>
              <w:tc>
                <w:tcPr>
                  <w:tcW w:w="1339" w:type="dxa"/>
                  <w:gridSpan w:val="2"/>
                  <w:tcBorders>
                    <w:top w:val="nil"/>
                    <w:left w:val="single" w:sz="4" w:space="0" w:color="auto"/>
                    <w:bottom w:val="single" w:sz="4" w:space="0" w:color="auto"/>
                    <w:right w:val="single" w:sz="4" w:space="0" w:color="auto"/>
                  </w:tcBorders>
                  <w:noWrap/>
                  <w:vAlign w:val="center"/>
                  <w:hideMark/>
                </w:tcPr>
                <w:p w:rsidR="008C0856" w:rsidRDefault="008C0856">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2/6/2018</w:t>
                  </w:r>
                </w:p>
              </w:tc>
              <w:tc>
                <w:tcPr>
                  <w:tcW w:w="1741" w:type="dxa"/>
                  <w:tcBorders>
                    <w:top w:val="nil"/>
                    <w:left w:val="nil"/>
                    <w:bottom w:val="single" w:sz="4" w:space="0" w:color="auto"/>
                    <w:right w:val="single" w:sz="4" w:space="0" w:color="auto"/>
                  </w:tcBorders>
                  <w:noWrap/>
                  <w:vAlign w:val="center"/>
                  <w:hideMark/>
                </w:tcPr>
                <w:p w:rsidR="008C0856" w:rsidRDefault="008C0856">
                  <w:pPr>
                    <w:jc w:val="center"/>
                    <w:rPr>
                      <w:rFonts w:ascii="Calibri" w:eastAsia="Times New Roman" w:hAnsi="Calibri" w:cs="Calibri"/>
                      <w:color w:val="000000"/>
                      <w:sz w:val="22"/>
                      <w:szCs w:val="22"/>
                    </w:rPr>
                  </w:pPr>
                  <w:r>
                    <w:rPr>
                      <w:rFonts w:ascii="Calibri" w:eastAsia="Times New Roman" w:hAnsi="Calibri" w:cs="Calibri"/>
                      <w:color w:val="000000"/>
                      <w:sz w:val="22"/>
                      <w:szCs w:val="22"/>
                    </w:rPr>
                    <w:t>USH8</w:t>
                  </w:r>
                </w:p>
              </w:tc>
              <w:tc>
                <w:tcPr>
                  <w:tcW w:w="1180" w:type="dxa"/>
                  <w:tcBorders>
                    <w:top w:val="nil"/>
                    <w:left w:val="nil"/>
                    <w:bottom w:val="single" w:sz="4" w:space="0" w:color="auto"/>
                    <w:right w:val="single" w:sz="4" w:space="0" w:color="auto"/>
                  </w:tcBorders>
                  <w:noWrap/>
                  <w:vAlign w:val="center"/>
                  <w:hideMark/>
                </w:tcPr>
                <w:p w:rsidR="008C0856" w:rsidRDefault="008C0856">
                  <w:pPr>
                    <w:jc w:val="center"/>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0" w:type="dxa"/>
                  <w:tcBorders>
                    <w:top w:val="nil"/>
                    <w:left w:val="nil"/>
                    <w:bottom w:val="single" w:sz="4" w:space="0" w:color="auto"/>
                    <w:right w:val="single" w:sz="4" w:space="0" w:color="auto"/>
                  </w:tcBorders>
                  <w:noWrap/>
                  <w:vAlign w:val="center"/>
                  <w:hideMark/>
                </w:tcPr>
                <w:p w:rsidR="008C0856" w:rsidRDefault="008C0856">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147-20*</w:t>
                  </w:r>
                </w:p>
              </w:tc>
              <w:tc>
                <w:tcPr>
                  <w:tcW w:w="1060" w:type="dxa"/>
                  <w:tcBorders>
                    <w:top w:val="nil"/>
                    <w:left w:val="nil"/>
                    <w:bottom w:val="single" w:sz="4" w:space="0" w:color="auto"/>
                    <w:right w:val="single" w:sz="4" w:space="0" w:color="auto"/>
                  </w:tcBorders>
                  <w:noWrap/>
                  <w:vAlign w:val="center"/>
                  <w:hideMark/>
                </w:tcPr>
                <w:p w:rsidR="008C0856" w:rsidRDefault="008C0856">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148.02</w:t>
                  </w:r>
                </w:p>
              </w:tc>
              <w:tc>
                <w:tcPr>
                  <w:tcW w:w="960" w:type="dxa"/>
                  <w:tcBorders>
                    <w:top w:val="nil"/>
                    <w:left w:val="nil"/>
                    <w:bottom w:val="single" w:sz="4" w:space="0" w:color="auto"/>
                    <w:right w:val="single" w:sz="4" w:space="0" w:color="auto"/>
                  </w:tcBorders>
                  <w:noWrap/>
                  <w:vAlign w:val="center"/>
                  <w:hideMark/>
                </w:tcPr>
                <w:p w:rsidR="008C0856" w:rsidRDefault="008C0856">
                  <w:pPr>
                    <w:jc w:val="center"/>
                    <w:rPr>
                      <w:rFonts w:ascii="Calibri" w:eastAsia="Times New Roman" w:hAnsi="Calibri" w:cs="Calibri"/>
                      <w:color w:val="000000"/>
                      <w:sz w:val="22"/>
                      <w:szCs w:val="22"/>
                    </w:rPr>
                  </w:pPr>
                  <w:r>
                    <w:rPr>
                      <w:rFonts w:ascii="Calibri" w:eastAsia="Times New Roman" w:hAnsi="Calibri" w:cs="Calibri"/>
                      <w:color w:val="000000"/>
                      <w:sz w:val="22"/>
                      <w:szCs w:val="22"/>
                    </w:rPr>
                    <w:t>lower</w:t>
                  </w:r>
                </w:p>
              </w:tc>
              <w:tc>
                <w:tcPr>
                  <w:tcW w:w="2480" w:type="dxa"/>
                  <w:tcBorders>
                    <w:top w:val="nil"/>
                    <w:left w:val="nil"/>
                    <w:bottom w:val="single" w:sz="4" w:space="0" w:color="auto"/>
                    <w:right w:val="single" w:sz="4" w:space="0" w:color="auto"/>
                  </w:tcBorders>
                  <w:shd w:val="clear" w:color="auto" w:fill="F2F2F2"/>
                  <w:noWrap/>
                  <w:vAlign w:val="center"/>
                  <w:hideMark/>
                </w:tcPr>
                <w:p w:rsidR="008C0856" w:rsidRDefault="008C0856">
                  <w:pPr>
                    <w:rPr>
                      <w:rFonts w:ascii="Calibri" w:eastAsia="Times New Roman" w:hAnsi="Calibri" w:cs="Calibri"/>
                      <w:color w:val="000000"/>
                      <w:sz w:val="22"/>
                      <w:szCs w:val="22"/>
                    </w:rPr>
                  </w:pPr>
                  <w:r>
                    <w:rPr>
                      <w:rFonts w:ascii="Calibri" w:eastAsia="Times New Roman" w:hAnsi="Calibri" w:cs="Calibri"/>
                      <w:color w:val="000000"/>
                      <w:sz w:val="22"/>
                      <w:szCs w:val="22"/>
                    </w:rPr>
                    <w:t>Covered some</w:t>
                  </w:r>
                </w:p>
              </w:tc>
            </w:tr>
          </w:tbl>
          <w:p w:rsidR="008C0856" w:rsidRDefault="008C0856" w:rsidP="008C0856">
            <w:pPr>
              <w:spacing w:before="100" w:beforeAutospacing="1" w:after="100" w:afterAutospacing="1" w:line="276" w:lineRule="auto"/>
              <w:rPr>
                <w:rFonts w:ascii="Arial" w:hAnsi="Arial" w:cs="Arial"/>
                <w:color w:val="3B3838"/>
                <w:sz w:val="20"/>
                <w:szCs w:val="20"/>
              </w:rPr>
            </w:pPr>
            <w:r>
              <w:rPr>
                <w:rFonts w:ascii="Arial" w:hAnsi="Arial" w:cs="Arial"/>
                <w:b/>
                <w:bCs/>
                <w:color w:val="3B3838"/>
              </w:rPr>
              <w:t>DATA and HIGHLIGHTS:</w:t>
            </w:r>
            <w:r w:rsidR="00DD60E4">
              <w:rPr>
                <w:rFonts w:ascii="Arial" w:hAnsi="Arial" w:cs="Arial"/>
                <w:color w:val="3B3838"/>
                <w:sz w:val="20"/>
                <w:szCs w:val="20"/>
              </w:rPr>
              <w:t xml:space="preserve">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US Budget Bill Has Been Passed Averting Govt Shutdown. UPS, FEDEX sink in pre-market as Amazon said to explore delivery service. Crude futures to begin trading in Shanghai on March 26: CSRC </w:t>
            </w:r>
            <w:hyperlink r:id="rId7" w:history="1">
              <w:r>
                <w:rPr>
                  <w:rStyle w:val="Hyperlink"/>
                  <w:rFonts w:ascii="Arial" w:hAnsi="Arial" w:cs="Arial"/>
                  <w:sz w:val="20"/>
                  <w:szCs w:val="20"/>
                </w:rPr>
                <w:t>link</w:t>
              </w:r>
            </w:hyperlink>
            <w:r>
              <w:rPr>
                <w:rFonts w:ascii="Arial" w:hAnsi="Arial" w:cs="Arial"/>
                <w:color w:val="3B3838"/>
                <w:sz w:val="20"/>
                <w:szCs w:val="20"/>
              </w:rPr>
              <w:t xml:space="preserve"> .  Theresa May continues to hold a firm line on Brexit negotiations. </w:t>
            </w:r>
          </w:p>
          <w:tbl>
            <w:tblPr>
              <w:tblW w:w="9795" w:type="dxa"/>
              <w:tblCellMar>
                <w:left w:w="0" w:type="dxa"/>
                <w:right w:w="0" w:type="dxa"/>
              </w:tblCellMar>
              <w:tblLook w:val="04A0" w:firstRow="1" w:lastRow="0" w:firstColumn="1" w:lastColumn="0" w:noHBand="0" w:noVBand="1"/>
            </w:tblPr>
            <w:tblGrid>
              <w:gridCol w:w="1528"/>
              <w:gridCol w:w="1607"/>
              <w:gridCol w:w="1620"/>
              <w:gridCol w:w="1710"/>
              <w:gridCol w:w="1710"/>
              <w:gridCol w:w="1620"/>
            </w:tblGrid>
            <w:tr w:rsidR="008C0856" w:rsidTr="008C0856">
              <w:trPr>
                <w:trHeight w:val="257"/>
              </w:trPr>
              <w:tc>
                <w:tcPr>
                  <w:tcW w:w="1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0856" w:rsidRDefault="008C0856">
                  <w:pPr>
                    <w:rPr>
                      <w:rFonts w:eastAsia="Times New Roman"/>
                      <w:sz w:val="20"/>
                      <w:szCs w:val="20"/>
                    </w:rPr>
                  </w:pPr>
                </w:p>
              </w:tc>
              <w:tc>
                <w:tcPr>
                  <w:tcW w:w="16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ESH8</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TYH8</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GCJ8</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CLH8</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DXH8</w:t>
                  </w:r>
                </w:p>
              </w:tc>
            </w:tr>
            <w:tr w:rsidR="008C0856" w:rsidTr="008C0856">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Resistance</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2669.50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123-08+*</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jc w:val="center"/>
                    <w:rPr>
                      <w:rFonts w:ascii="Arial" w:hAnsi="Arial" w:cs="Arial"/>
                      <w:sz w:val="20"/>
                      <w:szCs w:val="20"/>
                    </w:rPr>
                  </w:pPr>
                  <w:r>
                    <w:rPr>
                      <w:rFonts w:ascii="Arial" w:hAnsi="Arial" w:cs="Arial"/>
                      <w:sz w:val="20"/>
                      <w:szCs w:val="20"/>
                    </w:rPr>
                    <w:t>1370.5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66.05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93.370</w:t>
                  </w:r>
                </w:p>
              </w:tc>
            </w:tr>
            <w:tr w:rsidR="008C0856" w:rsidTr="008C0856">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0856" w:rsidRDefault="008C0856">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2650/52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122-23+</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jc w:val="center"/>
                    <w:rPr>
                      <w:rFonts w:ascii="Arial" w:hAnsi="Arial" w:cs="Arial"/>
                      <w:sz w:val="20"/>
                      <w:szCs w:val="20"/>
                    </w:rPr>
                  </w:pPr>
                  <w:r>
                    <w:rPr>
                      <w:rFonts w:ascii="Arial" w:hAnsi="Arial" w:cs="Arial"/>
                      <w:sz w:val="20"/>
                      <w:szCs w:val="20"/>
                    </w:rPr>
                    <w:t>1357.0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65.29*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93.000</w:t>
                  </w:r>
                </w:p>
              </w:tc>
            </w:tr>
            <w:tr w:rsidR="008C0856" w:rsidTr="008C0856">
              <w:trPr>
                <w:trHeight w:val="264"/>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0856" w:rsidRDefault="008C0856">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2634.50*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122-05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jc w:val="center"/>
                    <w:rPr>
                      <w:rFonts w:ascii="Arial" w:hAnsi="Arial" w:cs="Arial"/>
                      <w:sz w:val="20"/>
                      <w:szCs w:val="20"/>
                    </w:rPr>
                  </w:pPr>
                  <w:r>
                    <w:rPr>
                      <w:rFonts w:ascii="Arial" w:hAnsi="Arial" w:cs="Arial"/>
                      <w:sz w:val="20"/>
                      <w:szCs w:val="20"/>
                    </w:rPr>
                    <w:t>1348.0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64.22*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92.275*</w:t>
                  </w:r>
                </w:p>
              </w:tc>
            </w:tr>
            <w:tr w:rsidR="008C0856" w:rsidTr="008C0856">
              <w:trPr>
                <w:trHeight w:val="273"/>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0856" w:rsidRDefault="008C0856">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color w:val="CC9900"/>
                      <w:sz w:val="20"/>
                      <w:szCs w:val="20"/>
                    </w:rPr>
                  </w:pPr>
                  <w:r>
                    <w:rPr>
                      <w:rFonts w:ascii="Arial" w:hAnsi="Arial" w:cs="Arial"/>
                      <w:sz w:val="20"/>
                      <w:szCs w:val="20"/>
                    </w:rPr>
                    <w:t>2617/19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121-23</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jc w:val="center"/>
                    <w:rPr>
                      <w:rFonts w:ascii="Arial" w:hAnsi="Arial" w:cs="Arial"/>
                      <w:sz w:val="20"/>
                      <w:szCs w:val="20"/>
                    </w:rPr>
                  </w:pPr>
                  <w:r>
                    <w:rPr>
                      <w:rFonts w:ascii="Arial" w:hAnsi="Arial" w:cs="Arial"/>
                      <w:sz w:val="20"/>
                      <w:szCs w:val="20"/>
                    </w:rPr>
                    <w:t>1340.0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63.63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91.500</w:t>
                  </w:r>
                </w:p>
              </w:tc>
            </w:tr>
            <w:tr w:rsidR="008C0856" w:rsidTr="008C0856">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0856" w:rsidRDefault="008C0856">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2609.00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121-10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jc w:val="center"/>
                    <w:rPr>
                      <w:rFonts w:ascii="Arial" w:hAnsi="Arial" w:cs="Arial"/>
                      <w:sz w:val="20"/>
                      <w:szCs w:val="20"/>
                    </w:rPr>
                  </w:pPr>
                  <w:r>
                    <w:rPr>
                      <w:rFonts w:ascii="Arial" w:hAnsi="Arial" w:cs="Arial"/>
                      <w:sz w:val="20"/>
                      <w:szCs w:val="20"/>
                    </w:rPr>
                    <w:t>1332.0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62.70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90.740*</w:t>
                  </w:r>
                </w:p>
              </w:tc>
            </w:tr>
            <w:tr w:rsidR="008C0856" w:rsidTr="008C0856">
              <w:trPr>
                <w:trHeight w:val="257"/>
              </w:trPr>
              <w:tc>
                <w:tcPr>
                  <w:tcW w:w="1528"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rsidR="008C0856" w:rsidRDefault="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Settlement</w:t>
                  </w:r>
                </w:p>
              </w:tc>
              <w:tc>
                <w:tcPr>
                  <w:tcW w:w="1607"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8C0856" w:rsidRDefault="008C0856">
                  <w:pPr>
                    <w:jc w:val="center"/>
                    <w:rPr>
                      <w:rFonts w:ascii="Arial" w:hAnsi="Arial" w:cs="Arial"/>
                      <w:sz w:val="20"/>
                      <w:szCs w:val="20"/>
                    </w:rPr>
                  </w:pPr>
                  <w:r>
                    <w:rPr>
                      <w:rFonts w:ascii="Arial" w:hAnsi="Arial" w:cs="Arial"/>
                      <w:sz w:val="20"/>
                      <w:szCs w:val="20"/>
                    </w:rPr>
                    <w:t>2593.50</w:t>
                  </w:r>
                </w:p>
              </w:tc>
              <w:tc>
                <w:tcPr>
                  <w:tcW w:w="162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8C0856" w:rsidRDefault="008C0856">
                  <w:pPr>
                    <w:jc w:val="center"/>
                    <w:rPr>
                      <w:rFonts w:ascii="Arial" w:hAnsi="Arial" w:cs="Arial"/>
                      <w:sz w:val="20"/>
                      <w:szCs w:val="20"/>
                    </w:rPr>
                  </w:pPr>
                  <w:r>
                    <w:rPr>
                      <w:rFonts w:ascii="Arial" w:hAnsi="Arial" w:cs="Arial"/>
                      <w:sz w:val="20"/>
                      <w:szCs w:val="20"/>
                    </w:rPr>
                    <w:t>120-28+</w:t>
                  </w:r>
                </w:p>
              </w:tc>
              <w:tc>
                <w:tcPr>
                  <w:tcW w:w="17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8C0856" w:rsidRDefault="008C0856">
                  <w:pPr>
                    <w:jc w:val="center"/>
                    <w:rPr>
                      <w:rFonts w:ascii="Arial" w:hAnsi="Arial" w:cs="Arial"/>
                      <w:sz w:val="20"/>
                      <w:szCs w:val="20"/>
                    </w:rPr>
                  </w:pPr>
                  <w:r>
                    <w:rPr>
                      <w:rFonts w:ascii="Arial" w:hAnsi="Arial" w:cs="Arial"/>
                      <w:sz w:val="20"/>
                      <w:szCs w:val="20"/>
                    </w:rPr>
                    <w:t>1319.0</w:t>
                  </w:r>
                </w:p>
              </w:tc>
              <w:tc>
                <w:tcPr>
                  <w:tcW w:w="17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8C0856" w:rsidRDefault="008C0856">
                  <w:pPr>
                    <w:jc w:val="center"/>
                    <w:rPr>
                      <w:rFonts w:ascii="Arial" w:hAnsi="Arial" w:cs="Arial"/>
                      <w:sz w:val="20"/>
                      <w:szCs w:val="20"/>
                    </w:rPr>
                  </w:pPr>
                  <w:r>
                    <w:rPr>
                      <w:rFonts w:ascii="Arial" w:hAnsi="Arial" w:cs="Arial"/>
                      <w:sz w:val="20"/>
                      <w:szCs w:val="20"/>
                    </w:rPr>
                    <w:t>61.15</w:t>
                  </w:r>
                </w:p>
              </w:tc>
              <w:tc>
                <w:tcPr>
                  <w:tcW w:w="162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8C0856" w:rsidRDefault="008C0856">
                  <w:pPr>
                    <w:jc w:val="center"/>
                    <w:rPr>
                      <w:rFonts w:ascii="Arial" w:hAnsi="Arial" w:cs="Arial"/>
                      <w:sz w:val="20"/>
                      <w:szCs w:val="20"/>
                    </w:rPr>
                  </w:pPr>
                  <w:r>
                    <w:rPr>
                      <w:rFonts w:ascii="Arial" w:hAnsi="Arial" w:cs="Arial"/>
                      <w:sz w:val="20"/>
                      <w:szCs w:val="20"/>
                    </w:rPr>
                    <w:t>90.116</w:t>
                  </w:r>
                </w:p>
              </w:tc>
            </w:tr>
            <w:tr w:rsidR="008C0856" w:rsidTr="008C0856">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0856" w:rsidRDefault="008C0856">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2593/95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120-18</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1309.0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b/>
                      <w:color w:val="0000FF"/>
                      <w:sz w:val="20"/>
                      <w:szCs w:val="20"/>
                    </w:rPr>
                  </w:pPr>
                  <w:r>
                    <w:rPr>
                      <w:rFonts w:ascii="Arial" w:hAnsi="Arial" w:cs="Arial"/>
                      <w:b/>
                      <w:color w:val="0000FF"/>
                      <w:sz w:val="20"/>
                      <w:szCs w:val="20"/>
                    </w:rPr>
                    <w:t>61.05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89.700*</w:t>
                  </w:r>
                </w:p>
              </w:tc>
            </w:tr>
            <w:tr w:rsidR="008C0856" w:rsidTr="008C0856">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0856" w:rsidRDefault="008C0856">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2571/73*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119-28*</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1301.9</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60.00*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89.230</w:t>
                  </w:r>
                </w:p>
              </w:tc>
            </w:tr>
            <w:tr w:rsidR="008C0856" w:rsidTr="008C0856">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0856" w:rsidRDefault="008C0856">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2542.00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119-10/12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1291.0*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59.26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88.900</w:t>
                  </w:r>
                </w:p>
              </w:tc>
            </w:tr>
            <w:tr w:rsidR="008C0856" w:rsidTr="008C0856">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C0856" w:rsidRDefault="008C0856">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Pr="007B0F54" w:rsidRDefault="008C0856">
                  <w:pPr>
                    <w:jc w:val="center"/>
                    <w:rPr>
                      <w:rFonts w:eastAsia="Times New Roman"/>
                      <w:b/>
                      <w:color w:val="008000"/>
                      <w:sz w:val="20"/>
                      <w:szCs w:val="20"/>
                    </w:rPr>
                  </w:pPr>
                  <w:r w:rsidRPr="007B0F54">
                    <w:rPr>
                      <w:rFonts w:ascii="Arial" w:hAnsi="Arial" w:cs="Arial"/>
                      <w:b/>
                      <w:color w:val="008000"/>
                      <w:sz w:val="20"/>
                      <w:szCs w:val="20"/>
                    </w:rPr>
                    <w:t>2529/35*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119-00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1270.0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58.00/23*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88.250</w:t>
                  </w:r>
                </w:p>
              </w:tc>
            </w:tr>
            <w:tr w:rsidR="008C0856" w:rsidTr="008C0856">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Support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jc w:val="center"/>
                    <w:rPr>
                      <w:rFonts w:ascii="Arial" w:eastAsia="Times New Roman" w:hAnsi="Arial" w:cs="Arial"/>
                      <w:sz w:val="20"/>
                      <w:szCs w:val="20"/>
                    </w:rPr>
                  </w:pPr>
                  <w:r>
                    <w:rPr>
                      <w:rFonts w:ascii="Arial" w:eastAsia="Times New Roman" w:hAnsi="Arial" w:cs="Arial"/>
                      <w:sz w:val="20"/>
                      <w:szCs w:val="20"/>
                    </w:rPr>
                    <w:t>2504.25</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C0856" w:rsidRDefault="00AD4998">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117-17*</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1265.5*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b/>
                      <w:color w:val="0000FF"/>
                      <w:sz w:val="20"/>
                      <w:szCs w:val="20"/>
                    </w:rPr>
                  </w:pPr>
                  <w:r>
                    <w:rPr>
                      <w:rFonts w:ascii="Arial" w:hAnsi="Arial" w:cs="Arial"/>
                      <w:b/>
                      <w:color w:val="C00000"/>
                      <w:sz w:val="20"/>
                      <w:szCs w:val="20"/>
                    </w:rPr>
                    <w:t>57.15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C0856" w:rsidRDefault="008C0856">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87.100</w:t>
                  </w:r>
                </w:p>
              </w:tc>
            </w:tr>
          </w:tbl>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Colors within the report: </w:t>
            </w:r>
            <w:r>
              <w:rPr>
                <w:rFonts w:ascii="Arial" w:hAnsi="Arial" w:cs="Arial"/>
                <w:b/>
                <w:bCs/>
                <w:color w:val="009900"/>
                <w:sz w:val="20"/>
                <w:szCs w:val="20"/>
              </w:rPr>
              <w:t>Green</w:t>
            </w:r>
            <w:r>
              <w:rPr>
                <w:rFonts w:ascii="Arial" w:hAnsi="Arial" w:cs="Arial"/>
                <w:color w:val="3B3838"/>
                <w:sz w:val="20"/>
                <w:szCs w:val="20"/>
              </w:rPr>
              <w:t xml:space="preserve"> is always the 200 period (day, week, etc.). </w:t>
            </w:r>
            <w:r>
              <w:rPr>
                <w:rFonts w:ascii="Arial" w:hAnsi="Arial" w:cs="Arial"/>
                <w:b/>
                <w:bCs/>
                <w:color w:val="FF0000"/>
                <w:sz w:val="20"/>
                <w:szCs w:val="20"/>
              </w:rPr>
              <w:t>Red</w:t>
            </w:r>
            <w:r>
              <w:rPr>
                <w:rFonts w:ascii="Arial" w:hAnsi="Arial" w:cs="Arial"/>
                <w:color w:val="3B3838"/>
                <w:sz w:val="20"/>
                <w:szCs w:val="20"/>
              </w:rPr>
              <w:t xml:space="preserve"> is always 21, </w:t>
            </w:r>
            <w:r>
              <w:rPr>
                <w:rFonts w:ascii="Arial" w:hAnsi="Arial" w:cs="Arial"/>
                <w:b/>
                <w:bCs/>
                <w:color w:val="0033CC"/>
                <w:sz w:val="20"/>
                <w:szCs w:val="20"/>
              </w:rPr>
              <w:t>Blue</w:t>
            </w:r>
            <w:r>
              <w:rPr>
                <w:rFonts w:ascii="Arial" w:hAnsi="Arial" w:cs="Arial"/>
                <w:color w:val="3B3838"/>
                <w:sz w:val="20"/>
                <w:szCs w:val="20"/>
              </w:rPr>
              <w:t xml:space="preserve"> = 50, </w:t>
            </w:r>
            <w:r>
              <w:rPr>
                <w:rFonts w:ascii="Arial" w:hAnsi="Arial" w:cs="Arial"/>
                <w:b/>
                <w:bCs/>
                <w:color w:val="C00000"/>
                <w:sz w:val="20"/>
                <w:szCs w:val="20"/>
              </w:rPr>
              <w:t>Brown</w:t>
            </w:r>
            <w:r>
              <w:rPr>
                <w:rFonts w:ascii="Arial" w:hAnsi="Arial" w:cs="Arial"/>
                <w:color w:val="3B3838"/>
                <w:sz w:val="20"/>
                <w:szCs w:val="20"/>
              </w:rPr>
              <w:t xml:space="preserve"> = 100,</w:t>
            </w:r>
            <w:proofErr w:type="gramStart"/>
            <w:r>
              <w:rPr>
                <w:rFonts w:ascii="Arial" w:hAnsi="Arial" w:cs="Arial"/>
                <w:color w:val="3B3838"/>
                <w:sz w:val="20"/>
                <w:szCs w:val="20"/>
              </w:rPr>
              <w:t xml:space="preserve">  </w:t>
            </w:r>
            <w:r>
              <w:rPr>
                <w:rFonts w:ascii="Arial" w:hAnsi="Arial" w:cs="Arial"/>
                <w:b/>
                <w:bCs/>
                <w:color w:val="BF9000"/>
                <w:sz w:val="20"/>
                <w:szCs w:val="20"/>
              </w:rPr>
              <w:t>Yellow</w:t>
            </w:r>
            <w:proofErr w:type="gramEnd"/>
            <w:r>
              <w:rPr>
                <w:rFonts w:ascii="Arial" w:hAnsi="Arial" w:cs="Arial"/>
                <w:color w:val="3B3838"/>
                <w:sz w:val="20"/>
                <w:szCs w:val="20"/>
              </w:rPr>
              <w:t xml:space="preserve"> is vwap.  *Stars have more emphasis, meaning 2 or more technical pts line up</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 xml:space="preserve">EQUITIES: </w:t>
            </w:r>
            <w:r>
              <w:rPr>
                <w:rFonts w:ascii="Arial" w:hAnsi="Arial" w:cs="Arial"/>
                <w:color w:val="3B3838"/>
                <w:sz w:val="20"/>
                <w:szCs w:val="20"/>
              </w:rPr>
              <w:t>   1 week outflows from US equity ETFs (-$23B)</w:t>
            </w:r>
            <w:proofErr w:type="gramStart"/>
            <w:r>
              <w:rPr>
                <w:rFonts w:ascii="Arial" w:hAnsi="Arial" w:cs="Arial"/>
                <w:color w:val="3B3838"/>
                <w:sz w:val="20"/>
                <w:szCs w:val="20"/>
              </w:rPr>
              <w:t>;  SVXY</w:t>
            </w:r>
            <w:proofErr w:type="gramEnd"/>
            <w:r>
              <w:rPr>
                <w:rFonts w:ascii="Arial" w:hAnsi="Arial" w:cs="Arial"/>
                <w:color w:val="3B3838"/>
                <w:sz w:val="20"/>
                <w:szCs w:val="20"/>
              </w:rPr>
              <w:t xml:space="preserve"> (inverse Volatility) AUM on Monday $97mm, $690mm yesterday.  Just two weeks ago equity funds had record high inflow, and this week it’s the largest equity outflow on record.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This is the first chart I look at every day. The PIS (passive investment strategy) using the long bond and E-Mini S&amp;P futures. We had our eye on this all last year along with TLT+SPY, TY+ES, etc. On January 26</w:t>
            </w:r>
            <w:r>
              <w:rPr>
                <w:rFonts w:ascii="Arial" w:hAnsi="Arial" w:cs="Arial"/>
                <w:color w:val="3B3838"/>
                <w:sz w:val="20"/>
                <w:szCs w:val="20"/>
                <w:vertAlign w:val="superscript"/>
              </w:rPr>
              <w:t>th</w:t>
            </w:r>
            <w:r>
              <w:rPr>
                <w:rFonts w:ascii="Arial" w:hAnsi="Arial" w:cs="Arial"/>
                <w:color w:val="3B3838"/>
                <w:sz w:val="20"/>
                <w:szCs w:val="20"/>
              </w:rPr>
              <w:t xml:space="preserve"> and 29</w:t>
            </w:r>
            <w:r>
              <w:rPr>
                <w:rFonts w:ascii="Arial" w:hAnsi="Arial" w:cs="Arial"/>
                <w:color w:val="3B3838"/>
                <w:sz w:val="20"/>
                <w:szCs w:val="20"/>
                <w:vertAlign w:val="superscript"/>
              </w:rPr>
              <w:t>th</w:t>
            </w:r>
            <w:r>
              <w:rPr>
                <w:rFonts w:ascii="Arial" w:hAnsi="Arial" w:cs="Arial"/>
                <w:color w:val="3B3838"/>
                <w:sz w:val="20"/>
                <w:szCs w:val="20"/>
              </w:rPr>
              <w:t xml:space="preserve"> it was testing the top of the trend channel and our thought was to look for a pullback of some sort.  When it broke the bottom of the trend channel on February 2</w:t>
            </w:r>
            <w:r>
              <w:rPr>
                <w:rFonts w:ascii="Arial" w:hAnsi="Arial" w:cs="Arial"/>
                <w:color w:val="3B3838"/>
                <w:sz w:val="20"/>
                <w:szCs w:val="20"/>
                <w:vertAlign w:val="superscript"/>
              </w:rPr>
              <w:t>nd</w:t>
            </w:r>
            <w:r>
              <w:rPr>
                <w:rFonts w:ascii="Arial" w:hAnsi="Arial" w:cs="Arial"/>
                <w:color w:val="3B3838"/>
                <w:sz w:val="20"/>
                <w:szCs w:val="20"/>
              </w:rPr>
              <w:t xml:space="preserve">, somewhat surprisingly it was stocks leading the decline. It will remain negative with settles below the 200dma and the downside targets are discussed in the tactical section in this letter.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1DE1B707" wp14:editId="77374774">
                  <wp:extent cx="6248400" cy="2971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2971800"/>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ESH8: held its 200dma on the Monday night plunge and we are looking for a test of the 200dma in SPX (2538) to see how it reacts during the liquid day session trade.   2571 is the .786 </w:t>
            </w:r>
            <w:proofErr w:type="gramStart"/>
            <w:r>
              <w:rPr>
                <w:rFonts w:ascii="Arial" w:hAnsi="Arial" w:cs="Arial"/>
                <w:color w:val="3B3838"/>
                <w:sz w:val="20"/>
                <w:szCs w:val="20"/>
              </w:rPr>
              <w:t>retrace</w:t>
            </w:r>
            <w:proofErr w:type="gramEnd"/>
            <w:r>
              <w:rPr>
                <w:rFonts w:ascii="Arial" w:hAnsi="Arial" w:cs="Arial"/>
                <w:color w:val="3B3838"/>
                <w:sz w:val="20"/>
                <w:szCs w:val="20"/>
              </w:rPr>
              <w:t xml:space="preserve"> of the recent bounce in ESH and will be pivotal support today. </w:t>
            </w:r>
          </w:p>
          <w:p w:rsidR="008C0856" w:rsidRDefault="008C0856" w:rsidP="008C0856">
            <w:pPr>
              <w:autoSpaceDE w:val="0"/>
              <w:autoSpaceDN w:val="0"/>
              <w:spacing w:before="100" w:beforeAutospacing="1" w:after="100" w:afterAutospacing="1"/>
              <w:rPr>
                <w:noProof/>
              </w:rPr>
            </w:pPr>
            <w:r>
              <w:rPr>
                <w:noProof/>
              </w:rPr>
              <w:drawing>
                <wp:inline distT="0" distB="0" distL="0" distR="0" wp14:anchorId="1EBD2B06" wp14:editId="5A283EA6">
                  <wp:extent cx="6248400" cy="2819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8400" cy="2819400"/>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noProof/>
              </w:rPr>
            </w:pPr>
            <w:r>
              <w:rPr>
                <w:noProof/>
              </w:rPr>
              <w:drawing>
                <wp:inline distT="0" distB="0" distL="0" distR="0" wp14:anchorId="54F84C5B" wp14:editId="54962808">
                  <wp:extent cx="6257925" cy="25050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7925" cy="2505075"/>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noProof/>
                <w:sz w:val="20"/>
                <w:szCs w:val="20"/>
              </w:rPr>
            </w:pPr>
            <w:r>
              <w:rPr>
                <w:rFonts w:ascii="Arial" w:hAnsi="Arial" w:cs="Arial"/>
                <w:noProof/>
                <w:sz w:val="20"/>
                <w:szCs w:val="20"/>
              </w:rPr>
              <w:t xml:space="preserve">SPX rallied nearly back half way back of the recent decline, tested the 50dma and seems likely to give a test of its 200dma.  </w:t>
            </w:r>
          </w:p>
          <w:p w:rsidR="008C0856" w:rsidRDefault="008C0856" w:rsidP="008C0856">
            <w:pPr>
              <w:autoSpaceDE w:val="0"/>
              <w:autoSpaceDN w:val="0"/>
              <w:spacing w:before="100" w:beforeAutospacing="1" w:after="100" w:afterAutospacing="1"/>
              <w:rPr>
                <w:noProof/>
              </w:rPr>
            </w:pPr>
            <w:r>
              <w:rPr>
                <w:noProof/>
              </w:rPr>
              <w:drawing>
                <wp:inline distT="0" distB="0" distL="0" distR="0" wp14:anchorId="1F8AA71B" wp14:editId="25397560">
                  <wp:extent cx="6267450" cy="2990850"/>
                  <wp:effectExtent l="0" t="0" r="0" b="0"/>
                  <wp:docPr id="38" name="Picture 38" descr="cid:image013.png@01D3A10A.28BF0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13.png@01D3A10A.28BF0AB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7450" cy="2990850"/>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QQQ broke its 100dma which has been very pivotal support for over a year. Could see it lift back above it, but looking for the 200dma at 148.15* next.  NQH settled below its 100dma of 6383; 6090 is the 200dma in NQH.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2858B10E" wp14:editId="6D8D1D02">
                  <wp:extent cx="6286500" cy="3000375"/>
                  <wp:effectExtent l="0" t="0" r="0" b="9525"/>
                  <wp:docPr id="37" name="Picture 37" descr="cid:image012.png@01D3A109.847E6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12.png@01D3A109.847E65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3000375"/>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Spot Russell 2000 Index held its 200dma on the low this week, but quickly right back to it. IWM settled on its 200dma.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599EB509" wp14:editId="3893F5E8">
                  <wp:extent cx="6276975" cy="2657475"/>
                  <wp:effectExtent l="0" t="0" r="9525" b="9525"/>
                  <wp:docPr id="36" name="Picture 36" descr="cid:image015.png@01D3A10A.28BF0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15.png@01D3A10A.28BF0AB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6975" cy="2657475"/>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NYSE Composite Index has its 200dma at 12200.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1F4DA4BE" wp14:editId="00B5D03D">
                  <wp:extent cx="6286500" cy="2505075"/>
                  <wp:effectExtent l="0" t="0" r="0" b="9525"/>
                  <wp:docPr id="35" name="Picture 35" descr="cid:image005.png@01D3A0F4.B8D7A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3A0F4.B8D7A1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0" cy="2505075"/>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This is what happens when there is no rotation. The current environment is seeing defensive and interest rate sensitive sectors falling as well. XLU settles on its weekly trend line and 200 week moving average.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5A026503" wp14:editId="28EA0E6A">
                  <wp:extent cx="6210300" cy="2533650"/>
                  <wp:effectExtent l="0" t="0" r="0" b="0"/>
                  <wp:docPr id="34" name="Picture 34" descr="cid:image002.png@01D3A0F3.B5E3A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A0F3.B5E3AB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0" cy="2533650"/>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Consumer Staples Sector ETF, XLP, fell back below its 200dma and holding below it since.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3637D425" wp14:editId="16D26EE7">
                  <wp:extent cx="6267450" cy="2486025"/>
                  <wp:effectExtent l="0" t="0" r="0" b="9525"/>
                  <wp:docPr id="33" name="Picture 33" descr="cid:image004.png@01D3A0F4.00F1D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png@01D3A0F4.00F1D7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7450" cy="2486025"/>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Biotech had been a market leader this year and IBB has fallen -12% from its closing high. Some room before it would test what has been a very pivotal closing pivot line.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21F55721" wp14:editId="5C1C6434">
                  <wp:extent cx="6267450" cy="2686050"/>
                  <wp:effectExtent l="0" t="0" r="0" b="0"/>
                  <wp:docPr id="32" name="Picture 32" descr="cid:image006.png@01D3A0F5.38938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png@01D3A0F5.389385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7450" cy="2686050"/>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High Yield ETF has been weakening since November when it broke its 200dma and held below it the first week of this year. -3.15% from the Jan high and has 84.50 as next support.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483D0937" wp14:editId="68975327">
                  <wp:extent cx="6248400" cy="2533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8400" cy="2533650"/>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DAX future is holding a negative tone below its 200dma which has been a very good closing pivotal pt. 11722 is the .382 retrace from the 2016 low.  March Eurostoxx has 3298 as long term .382 retrace and key support.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105DE6A6" wp14:editId="7D661BDC">
                  <wp:extent cx="6276975" cy="28479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76975" cy="2847975"/>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Eurostoxx Banks Index is turning lower after testing the .786 (potential reversal) </w:t>
            </w:r>
            <w:proofErr w:type="gramStart"/>
            <w:r>
              <w:rPr>
                <w:rFonts w:ascii="Arial" w:hAnsi="Arial" w:cs="Arial"/>
                <w:color w:val="3B3838"/>
                <w:sz w:val="20"/>
                <w:szCs w:val="20"/>
              </w:rPr>
              <w:t>resistance</w:t>
            </w:r>
            <w:proofErr w:type="gramEnd"/>
            <w:r>
              <w:rPr>
                <w:rFonts w:ascii="Arial" w:hAnsi="Arial" w:cs="Arial"/>
                <w:color w:val="3B3838"/>
                <w:sz w:val="20"/>
                <w:szCs w:val="20"/>
              </w:rPr>
              <w:t xml:space="preserve"> and is back below its 200dma of 133.5. The 200 day was broken in early January for two days before firming back above it and this will be the first close below it since then, which was first time since October ’16).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5147B18B" wp14:editId="46730D9E">
                  <wp:extent cx="6286500" cy="26955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6500" cy="2695575"/>
                          </a:xfrm>
                          <a:prstGeom prst="rect">
                            <a:avLst/>
                          </a:prstGeom>
                          <a:noFill/>
                          <a:ln>
                            <a:noFill/>
                          </a:ln>
                        </pic:spPr>
                      </pic:pic>
                    </a:graphicData>
                  </a:graphic>
                </wp:inline>
              </w:drawing>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The Shanghai Composite broke its 200dma yesterday and fell -14.5% from the Jan high before lifting a bit in the last hour. </w:t>
            </w:r>
          </w:p>
          <w:p w:rsidR="008C0856" w:rsidRDefault="008C0856" w:rsidP="008C0856">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46DE445C" wp14:editId="57F14EB8">
                  <wp:extent cx="6267450" cy="28289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7450" cy="2828925"/>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jc w:val="center"/>
              <w:rPr>
                <w:rFonts w:ascii="Arial" w:hAnsi="Arial" w:cs="Arial"/>
                <w:color w:val="3B3838"/>
                <w:sz w:val="20"/>
                <w:szCs w:val="20"/>
              </w:rPr>
            </w:pPr>
            <w:r>
              <w:rPr>
                <w:rFonts w:ascii="Arial" w:hAnsi="Arial" w:cs="Arial"/>
                <w:b/>
                <w:bCs/>
                <w:color w:val="3B3838"/>
              </w:rPr>
              <w:t>TACTICAL ALLOCATION: RELATIVE VALUE/STRENGTH</w:t>
            </w:r>
          </w:p>
          <w:p w:rsidR="00BF49ED" w:rsidRDefault="00BF49ED" w:rsidP="00BF49ED">
            <w:pPr>
              <w:autoSpaceDE w:val="0"/>
              <w:autoSpaceDN w:val="0"/>
              <w:spacing w:before="100" w:beforeAutospacing="1" w:after="100" w:afterAutospacing="1"/>
              <w:jc w:val="center"/>
              <w:rPr>
                <w:rFonts w:ascii="Arial" w:hAnsi="Arial" w:cs="Arial"/>
                <w:color w:val="3B3838"/>
                <w:sz w:val="20"/>
                <w:szCs w:val="20"/>
              </w:rPr>
            </w:pPr>
            <w:r>
              <w:rPr>
                <w:noProof/>
              </w:rPr>
              <w:drawing>
                <wp:inline distT="0" distB="0" distL="0" distR="0" wp14:anchorId="5F65C5C1" wp14:editId="5E605FF1">
                  <wp:extent cx="4762500" cy="16287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1628775"/>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line="276" w:lineRule="auto"/>
              <w:rPr>
                <w:rFonts w:ascii="Arial" w:hAnsi="Arial" w:cs="Arial"/>
                <w:color w:val="3B3838"/>
                <w:sz w:val="20"/>
                <w:szCs w:val="20"/>
              </w:rPr>
            </w:pPr>
            <w:r>
              <w:rPr>
                <w:rFonts w:ascii="Arial" w:hAnsi="Arial" w:cs="Arial"/>
                <w:color w:val="3B3838"/>
                <w:sz w:val="20"/>
                <w:szCs w:val="20"/>
              </w:rPr>
              <w:t xml:space="preserve">This is the relative strength, </w:t>
            </w:r>
            <w:proofErr w:type="gramStart"/>
            <w:r>
              <w:rPr>
                <w:rFonts w:ascii="Arial" w:hAnsi="Arial" w:cs="Arial"/>
                <w:color w:val="3B3838"/>
                <w:sz w:val="20"/>
                <w:szCs w:val="20"/>
              </w:rPr>
              <w:t>pairs</w:t>
            </w:r>
            <w:proofErr w:type="gramEnd"/>
            <w:r>
              <w:rPr>
                <w:rFonts w:ascii="Arial" w:hAnsi="Arial" w:cs="Arial"/>
                <w:color w:val="3B3838"/>
                <w:sz w:val="20"/>
                <w:szCs w:val="20"/>
              </w:rPr>
              <w:t xml:space="preserve"> trade section.  Many times looking at a certain commodity relative to another can give you a perspective that you just cannot get looking at the individual.  Even if you don’t trade pairs, looking at your market this way can be valuable.  The above reads vertical column relative to horizontal. Crude Oil starting to turn negative relative to other asset classes in short term view. </w:t>
            </w:r>
          </w:p>
          <w:p w:rsidR="00BF49ED" w:rsidRDefault="00BF49ED" w:rsidP="00BF49ED">
            <w:pPr>
              <w:autoSpaceDE w:val="0"/>
              <w:autoSpaceDN w:val="0"/>
              <w:spacing w:before="100" w:beforeAutospacing="1" w:after="100" w:afterAutospacing="1"/>
              <w:rPr>
                <w:rFonts w:ascii="Arial" w:hAnsi="Arial" w:cs="Arial"/>
                <w:sz w:val="20"/>
                <w:szCs w:val="20"/>
              </w:rPr>
            </w:pPr>
            <w:r>
              <w:rPr>
                <w:rFonts w:ascii="Arial" w:hAnsi="Arial" w:cs="Arial"/>
                <w:b/>
                <w:sz w:val="20"/>
                <w:szCs w:val="20"/>
              </w:rPr>
              <w:t xml:space="preserve">PASSIVE INVESTMENT STRATEGY: </w:t>
            </w:r>
            <w:r>
              <w:rPr>
                <w:rFonts w:ascii="Arial" w:hAnsi="Arial" w:cs="Arial"/>
                <w:sz w:val="20"/>
                <w:szCs w:val="20"/>
              </w:rPr>
              <w:t xml:space="preserve">The TLT+SPY version had multiple tests and holds of the yearlong trend line.  The weekly chart in TLT+SPY shows we have another -9.5% before the PIS gets to the weekly trend line at current levels.  If both continue to slide, that could happen sooner than later.  If treasuries start to firm because of equity weakness, it will take a while longer. </w:t>
            </w:r>
          </w:p>
          <w:p w:rsidR="00BF49ED" w:rsidRDefault="00BF49ED" w:rsidP="00BF49ED">
            <w:pPr>
              <w:autoSpaceDE w:val="0"/>
              <w:autoSpaceDN w:val="0"/>
              <w:spacing w:before="100" w:beforeAutospacing="1" w:after="100" w:afterAutospacing="1"/>
              <w:rPr>
                <w:rFonts w:ascii="Arial" w:hAnsi="Arial" w:cs="Arial"/>
                <w:sz w:val="20"/>
                <w:szCs w:val="20"/>
              </w:rPr>
            </w:pPr>
            <w:r>
              <w:rPr>
                <w:noProof/>
              </w:rPr>
              <w:drawing>
                <wp:inline distT="0" distB="0" distL="0" distR="0" wp14:anchorId="324D90CB" wp14:editId="64B89954">
                  <wp:extent cx="6229350" cy="2771775"/>
                  <wp:effectExtent l="0" t="0" r="0" b="9525"/>
                  <wp:docPr id="26" name="Picture 26" descr="cid:image010.png@01D3A104.5866F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10.png@01D3A104.5866F5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9350" cy="2771775"/>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rPr>
                <w:rFonts w:ascii="Arial" w:hAnsi="Arial" w:cs="Arial"/>
                <w:sz w:val="20"/>
                <w:szCs w:val="20"/>
              </w:rPr>
            </w:pPr>
            <w:r>
              <w:rPr>
                <w:noProof/>
              </w:rPr>
              <w:drawing>
                <wp:inline distT="0" distB="0" distL="0" distR="0" wp14:anchorId="18DF26B3" wp14:editId="43DC6C2E">
                  <wp:extent cx="6286500" cy="2657475"/>
                  <wp:effectExtent l="0" t="0" r="0" b="9525"/>
                  <wp:docPr id="25" name="Picture 25" descr="cid:image007.png@01D3A0F9.2A8DB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7.png@01D3A0F9.2A8DBFF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86500" cy="2657475"/>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This is long TLT and short SPY. A breakout above the trend line would likely mean stocks are weakening further and then we have to gauge the momentum.  At this stage it would be very unlikely that treasuries outperform while both move higher… As this holds we can see equities lift. </w:t>
            </w:r>
          </w:p>
          <w:p w:rsidR="00BF49ED" w:rsidRDefault="00BF49ED" w:rsidP="00BF49ED">
            <w:pPr>
              <w:autoSpaceDE w:val="0"/>
              <w:autoSpaceDN w:val="0"/>
              <w:spacing w:before="100" w:beforeAutospacing="1" w:after="100" w:afterAutospacing="1"/>
              <w:rPr>
                <w:rFonts w:ascii="Arial" w:hAnsi="Arial" w:cs="Arial"/>
                <w:sz w:val="20"/>
                <w:szCs w:val="20"/>
              </w:rPr>
            </w:pPr>
            <w:r>
              <w:rPr>
                <w:noProof/>
              </w:rPr>
              <w:drawing>
                <wp:inline distT="0" distB="0" distL="0" distR="0" wp14:anchorId="7A2F01AA" wp14:editId="785FD89B">
                  <wp:extent cx="6276975" cy="2647950"/>
                  <wp:effectExtent l="0" t="0" r="9525" b="0"/>
                  <wp:docPr id="24" name="Picture 24" descr="cid:image008.png@01D3A0F8.85FA8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8.png@01D3A0F8.85FA8E0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76975" cy="2647950"/>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Two other instances of sharp declines were the August 2015 China currency devalue and the 2010 Flash Crash. Both times there was an initial bounce, choppiness, and then retest or break of the plunge lows.  These things usually don’t just end quickly.  </w:t>
            </w:r>
          </w:p>
          <w:p w:rsidR="00BF49ED" w:rsidRDefault="00BF49ED" w:rsidP="00BF49ED">
            <w:pPr>
              <w:autoSpaceDE w:val="0"/>
              <w:autoSpaceDN w:val="0"/>
              <w:spacing w:before="100" w:beforeAutospacing="1" w:after="100" w:afterAutospacing="1"/>
              <w:rPr>
                <w:rFonts w:ascii="Arial" w:hAnsi="Arial" w:cs="Arial"/>
                <w:sz w:val="20"/>
                <w:szCs w:val="20"/>
              </w:rPr>
            </w:pPr>
            <w:r>
              <w:rPr>
                <w:noProof/>
              </w:rPr>
              <w:drawing>
                <wp:inline distT="0" distB="0" distL="0" distR="0" wp14:anchorId="1005AA46" wp14:editId="4461EB90">
                  <wp:extent cx="6286500" cy="2838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6500" cy="2838450"/>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Copper remains negative relative to Gold as it holds below the 100dma pivotal pt in the pair </w:t>
            </w:r>
          </w:p>
          <w:p w:rsidR="00BF49ED" w:rsidRDefault="00BF49ED" w:rsidP="00BF49ED">
            <w:pPr>
              <w:autoSpaceDE w:val="0"/>
              <w:autoSpaceDN w:val="0"/>
              <w:spacing w:before="100" w:beforeAutospacing="1" w:after="100" w:afterAutospacing="1"/>
              <w:rPr>
                <w:rFonts w:ascii="Arial" w:hAnsi="Arial" w:cs="Arial"/>
                <w:sz w:val="20"/>
                <w:szCs w:val="20"/>
              </w:rPr>
            </w:pPr>
            <w:r>
              <w:rPr>
                <w:noProof/>
              </w:rPr>
              <w:drawing>
                <wp:inline distT="0" distB="0" distL="0" distR="0" wp14:anchorId="7B96CCA0" wp14:editId="633503BE">
                  <wp:extent cx="6276975" cy="27813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76975" cy="2781300"/>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 xml:space="preserve">FIXED INCOME:  </w:t>
            </w:r>
            <w:r>
              <w:rPr>
                <w:rFonts w:ascii="Arial" w:hAnsi="Arial" w:cs="Arial"/>
                <w:color w:val="3B3838"/>
                <w:sz w:val="20"/>
                <w:szCs w:val="20"/>
              </w:rPr>
              <w:t> </w:t>
            </w:r>
          </w:p>
          <w:p w:rsidR="00BF49ED" w:rsidRDefault="00BF49ED" w:rsidP="00BF49ED">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TYH remains negative overall below its 200 week moving average and has an extension target of 117-17.   </w:t>
            </w:r>
          </w:p>
          <w:p w:rsidR="00BF49ED" w:rsidRDefault="00BF49ED" w:rsidP="00BF49ED">
            <w:pPr>
              <w:autoSpaceDE w:val="0"/>
              <w:autoSpaceDN w:val="0"/>
              <w:spacing w:before="100" w:beforeAutospacing="1" w:after="100" w:afterAutospacing="1"/>
              <w:rPr>
                <w:rFonts w:ascii="Arial" w:hAnsi="Arial" w:cs="Arial"/>
                <w:sz w:val="20"/>
                <w:szCs w:val="20"/>
              </w:rPr>
            </w:pPr>
            <w:r>
              <w:rPr>
                <w:noProof/>
              </w:rPr>
              <w:drawing>
                <wp:inline distT="0" distB="0" distL="0" distR="0" wp14:anchorId="03DD8657" wp14:editId="647763D0">
                  <wp:extent cx="6267450" cy="2971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67450" cy="2971800"/>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10 year yield is holding above the Dec ’16 high and likely to test 3% soon; highest level in yield since Jan ‘14</w:t>
            </w:r>
          </w:p>
          <w:p w:rsidR="00BF49ED" w:rsidRDefault="00BF49ED" w:rsidP="00BF49ED">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533D02D8" wp14:editId="66A301F7">
                  <wp:extent cx="6267450" cy="2781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67450" cy="2781300"/>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168F5758" wp14:editId="1416930E">
                  <wp:extent cx="6267450" cy="2800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67450" cy="2800350"/>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USH8: remains negative after breaking its 200 week moving average which had been very pivotal support. Next supports at 143-17/20, 142-04*. 30 year yield likely to see 3.25% </w:t>
            </w:r>
          </w:p>
          <w:p w:rsidR="00BF49ED" w:rsidRDefault="00BF49ED" w:rsidP="00BF49ED">
            <w:pPr>
              <w:autoSpaceDE w:val="0"/>
              <w:autoSpaceDN w:val="0"/>
              <w:spacing w:before="100" w:beforeAutospacing="1" w:after="100" w:afterAutospacing="1"/>
              <w:rPr>
                <w:rFonts w:ascii="Arial" w:hAnsi="Arial" w:cs="Arial"/>
                <w:sz w:val="20"/>
                <w:szCs w:val="20"/>
              </w:rPr>
            </w:pPr>
            <w:r>
              <w:rPr>
                <w:noProof/>
              </w:rPr>
              <w:drawing>
                <wp:inline distT="0" distB="0" distL="0" distR="0" wp14:anchorId="41142986" wp14:editId="3D89BE51">
                  <wp:extent cx="6267450" cy="2847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67450" cy="2847975"/>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rPr>
                <w:rFonts w:ascii="Arial" w:hAnsi="Arial" w:cs="Arial"/>
                <w:sz w:val="20"/>
                <w:szCs w:val="20"/>
              </w:rPr>
            </w:pPr>
            <w:r>
              <w:rPr>
                <w:noProof/>
              </w:rPr>
              <w:drawing>
                <wp:inline distT="0" distB="0" distL="0" distR="0" wp14:anchorId="6856EB96" wp14:editId="6998C23D">
                  <wp:extent cx="6257925" cy="26479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57925" cy="2647950"/>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2/10 yield curve is likely to steepen further as it climbs above its 100dma which had been pivotal resistance </w:t>
            </w:r>
          </w:p>
          <w:p w:rsidR="00BF49ED" w:rsidRDefault="00BF49ED" w:rsidP="00BF49ED">
            <w:pPr>
              <w:autoSpaceDE w:val="0"/>
              <w:autoSpaceDN w:val="0"/>
              <w:spacing w:before="100" w:beforeAutospacing="1" w:after="100" w:afterAutospacing="1"/>
              <w:rPr>
                <w:rFonts w:ascii="Arial" w:hAnsi="Arial" w:cs="Arial"/>
                <w:sz w:val="20"/>
                <w:szCs w:val="20"/>
              </w:rPr>
            </w:pPr>
            <w:r>
              <w:rPr>
                <w:noProof/>
              </w:rPr>
              <w:drawing>
                <wp:inline distT="0" distB="0" distL="0" distR="0" wp14:anchorId="24609BD1" wp14:editId="29466BDB">
                  <wp:extent cx="6257925" cy="2924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57925" cy="2924175"/>
                          </a:xfrm>
                          <a:prstGeom prst="rect">
                            <a:avLst/>
                          </a:prstGeom>
                          <a:noFill/>
                          <a:ln>
                            <a:noFill/>
                          </a:ln>
                        </pic:spPr>
                      </pic:pic>
                    </a:graphicData>
                  </a:graphic>
                </wp:inline>
              </w:drawing>
            </w:r>
          </w:p>
          <w:p w:rsidR="00BF49ED" w:rsidRDefault="00BF49ED" w:rsidP="00BF49ED">
            <w:pPr>
              <w:autoSpaceDE w:val="0"/>
              <w:autoSpaceDN w:val="0"/>
              <w:spacing w:before="100" w:beforeAutospacing="1" w:after="100" w:afterAutospacing="1"/>
              <w:rPr>
                <w:rFonts w:ascii="Arial" w:hAnsi="Arial" w:cs="Arial"/>
                <w:sz w:val="20"/>
                <w:szCs w:val="20"/>
              </w:rPr>
            </w:pPr>
            <w:r>
              <w:rPr>
                <w:rFonts w:ascii="Arial" w:hAnsi="Arial" w:cs="Arial"/>
                <w:sz w:val="20"/>
                <w:szCs w:val="20"/>
              </w:rPr>
              <w:t>Bund future holds the 157.28 area yesterday</w:t>
            </w:r>
          </w:p>
          <w:p w:rsidR="00BF49ED" w:rsidRDefault="00BF49ED" w:rsidP="00BF49ED">
            <w:pPr>
              <w:autoSpaceDE w:val="0"/>
              <w:autoSpaceDN w:val="0"/>
              <w:spacing w:before="100" w:beforeAutospacing="1" w:after="100" w:afterAutospacing="1"/>
              <w:rPr>
                <w:rFonts w:ascii="Arial" w:hAnsi="Arial" w:cs="Arial"/>
                <w:sz w:val="20"/>
                <w:szCs w:val="20"/>
              </w:rPr>
            </w:pPr>
            <w:r>
              <w:rPr>
                <w:noProof/>
              </w:rPr>
              <w:drawing>
                <wp:inline distT="0" distB="0" distL="0" distR="0" wp14:anchorId="0DA47C9D" wp14:editId="7A4D5485">
                  <wp:extent cx="6257925" cy="26955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57925" cy="2695575"/>
                          </a:xfrm>
                          <a:prstGeom prst="rect">
                            <a:avLst/>
                          </a:prstGeom>
                          <a:noFill/>
                          <a:ln>
                            <a:noFill/>
                          </a:ln>
                        </pic:spPr>
                      </pic:pic>
                    </a:graphicData>
                  </a:graphic>
                </wp:inline>
              </w:drawing>
            </w:r>
          </w:p>
          <w:p w:rsidR="00F921C0" w:rsidRDefault="00F921C0" w:rsidP="00F921C0">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ENERGY: </w:t>
            </w:r>
            <w:r>
              <w:rPr>
                <w:rFonts w:ascii="Arial" w:hAnsi="Arial" w:cs="Arial"/>
                <w:color w:val="3B3838"/>
                <w:sz w:val="20"/>
                <w:szCs w:val="20"/>
              </w:rPr>
              <w:t xml:space="preserve">  Global equity rout starts to weigh on crude oil; Iran announced yesterday that is plans to increase production within the next four years by at least 700,000 bpd. </w:t>
            </w:r>
          </w:p>
          <w:p w:rsidR="00F921C0" w:rsidRDefault="00F921C0" w:rsidP="00F921C0">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March Crude Oil: top chart is the monthly view of the rolling front month contract. Using the 200 month moving average as an area of resistance. We liked being short from the $64 area and took some profits above the 50dma initial target. $60 would be a -10% decline from the 66.66 high which should act as support  </w:t>
            </w:r>
          </w:p>
          <w:p w:rsidR="00F921C0" w:rsidRDefault="00F921C0" w:rsidP="00F921C0">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03B06915" wp14:editId="21BBFA5C">
                  <wp:extent cx="6267450" cy="28479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67450" cy="2847975"/>
                          </a:xfrm>
                          <a:prstGeom prst="rect">
                            <a:avLst/>
                          </a:prstGeom>
                          <a:noFill/>
                          <a:ln>
                            <a:noFill/>
                          </a:ln>
                        </pic:spPr>
                      </pic:pic>
                    </a:graphicData>
                  </a:graphic>
                </wp:inline>
              </w:drawing>
            </w:r>
          </w:p>
          <w:p w:rsidR="00F921C0" w:rsidRDefault="00F921C0" w:rsidP="00F921C0">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438069F2" wp14:editId="306D508B">
                  <wp:extent cx="6267450" cy="2857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67450" cy="2857500"/>
                          </a:xfrm>
                          <a:prstGeom prst="rect">
                            <a:avLst/>
                          </a:prstGeom>
                          <a:noFill/>
                          <a:ln>
                            <a:noFill/>
                          </a:ln>
                        </pic:spPr>
                      </pic:pic>
                    </a:graphicData>
                  </a:graphic>
                </wp:inline>
              </w:drawing>
            </w:r>
          </w:p>
          <w:p w:rsidR="00F921C0" w:rsidRDefault="00F921C0" w:rsidP="00F921C0">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March RBOB: look for the .786 retracement area to hold for now… </w:t>
            </w:r>
          </w:p>
          <w:p w:rsidR="00F921C0" w:rsidRDefault="00F921C0" w:rsidP="00F921C0">
            <w:pPr>
              <w:autoSpaceDE w:val="0"/>
              <w:autoSpaceDN w:val="0"/>
              <w:spacing w:before="100" w:beforeAutospacing="1" w:after="100" w:afterAutospacing="1"/>
              <w:rPr>
                <w:rFonts w:ascii="Calibri Light" w:hAnsi="Calibri Light" w:cs="Calibri Light"/>
                <w:color w:val="000099"/>
                <w:sz w:val="22"/>
                <w:szCs w:val="22"/>
              </w:rPr>
            </w:pPr>
            <w:r>
              <w:rPr>
                <w:noProof/>
              </w:rPr>
              <w:drawing>
                <wp:inline distT="0" distB="0" distL="0" distR="0" wp14:anchorId="6CB79FFD" wp14:editId="5B818F4A">
                  <wp:extent cx="6276975" cy="25527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76975" cy="2552700"/>
                          </a:xfrm>
                          <a:prstGeom prst="rect">
                            <a:avLst/>
                          </a:prstGeom>
                          <a:noFill/>
                          <a:ln>
                            <a:noFill/>
                          </a:ln>
                        </pic:spPr>
                      </pic:pic>
                    </a:graphicData>
                  </a:graphic>
                </wp:inline>
              </w:drawing>
            </w:r>
          </w:p>
          <w:p w:rsidR="00F921C0" w:rsidRDefault="00F921C0" w:rsidP="00F921C0">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March Nat Gas breaks the short term .786 support today (held the last three days) and seems likely to give another test of the longer term  </w:t>
            </w:r>
          </w:p>
          <w:p w:rsidR="00F921C0" w:rsidRDefault="00F921C0" w:rsidP="00F921C0">
            <w:pPr>
              <w:autoSpaceDE w:val="0"/>
              <w:autoSpaceDN w:val="0"/>
              <w:spacing w:before="100" w:beforeAutospacing="1" w:after="100" w:afterAutospacing="1"/>
              <w:rPr>
                <w:rFonts w:ascii="Arial" w:hAnsi="Arial" w:cs="Arial"/>
                <w:b/>
                <w:bCs/>
                <w:color w:val="3B3838"/>
              </w:rPr>
            </w:pPr>
            <w:r>
              <w:rPr>
                <w:noProof/>
              </w:rPr>
              <w:drawing>
                <wp:inline distT="0" distB="0" distL="0" distR="0" wp14:anchorId="1462F6C2" wp14:editId="33A12108">
                  <wp:extent cx="6267450" cy="29813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67450" cy="2981325"/>
                          </a:xfrm>
                          <a:prstGeom prst="rect">
                            <a:avLst/>
                          </a:prstGeom>
                          <a:noFill/>
                          <a:ln>
                            <a:noFill/>
                          </a:ln>
                        </pic:spPr>
                      </pic:pic>
                    </a:graphicData>
                  </a:graphic>
                </wp:inline>
              </w:drawing>
            </w:r>
          </w:p>
          <w:p w:rsidR="00CE12CF" w:rsidRDefault="00CE12CF" w:rsidP="00CE12CF">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 xml:space="preserve">METALS: </w:t>
            </w:r>
            <w:r>
              <w:rPr>
                <w:rFonts w:ascii="Arial" w:hAnsi="Arial" w:cs="Arial"/>
                <w:color w:val="3B3838"/>
                <w:sz w:val="20"/>
                <w:szCs w:val="20"/>
              </w:rPr>
              <w:t xml:space="preserve">  </w:t>
            </w:r>
          </w:p>
          <w:p w:rsidR="00CE12CF" w:rsidRDefault="00CE12CF" w:rsidP="00CE12CF">
            <w:pPr>
              <w:autoSpaceDE w:val="0"/>
              <w:autoSpaceDN w:val="0"/>
              <w:spacing w:before="100" w:beforeAutospacing="1" w:after="100" w:afterAutospacing="1" w:line="276" w:lineRule="auto"/>
              <w:rPr>
                <w:rFonts w:ascii="Arial" w:hAnsi="Arial" w:cs="Arial"/>
                <w:color w:val="3B3838"/>
                <w:sz w:val="20"/>
                <w:szCs w:val="20"/>
              </w:rPr>
            </w:pPr>
            <w:r>
              <w:rPr>
                <w:rFonts w:ascii="Arial" w:hAnsi="Arial" w:cs="Arial"/>
                <w:color w:val="3B3838"/>
                <w:sz w:val="20"/>
                <w:szCs w:val="20"/>
              </w:rPr>
              <w:t xml:space="preserve">April Gold – gold has not seen any strength on the equity weakness and risk off theme as higher global rates theme and stronger dollar weighs. A settle below 1318 (vwap) might indicate more downside momentum. </w:t>
            </w:r>
          </w:p>
          <w:p w:rsidR="00CE12CF" w:rsidRDefault="00CE12CF" w:rsidP="00CE12CF">
            <w:pPr>
              <w:autoSpaceDE w:val="0"/>
              <w:autoSpaceDN w:val="0"/>
              <w:spacing w:before="100" w:beforeAutospacing="1" w:after="100" w:afterAutospacing="1"/>
              <w:rPr>
                <w:rFonts w:ascii="Calibri Light" w:hAnsi="Calibri Light" w:cs="Calibri Light"/>
                <w:color w:val="000099"/>
                <w:sz w:val="22"/>
                <w:szCs w:val="22"/>
              </w:rPr>
            </w:pPr>
            <w:r>
              <w:rPr>
                <w:noProof/>
              </w:rPr>
              <w:drawing>
                <wp:inline distT="0" distB="0" distL="0" distR="0" wp14:anchorId="477CFE5B" wp14:editId="2136C9B8">
                  <wp:extent cx="6248400" cy="2981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48400" cy="2981325"/>
                          </a:xfrm>
                          <a:prstGeom prst="rect">
                            <a:avLst/>
                          </a:prstGeom>
                          <a:noFill/>
                          <a:ln>
                            <a:noFill/>
                          </a:ln>
                        </pic:spPr>
                      </pic:pic>
                    </a:graphicData>
                  </a:graphic>
                </wp:inline>
              </w:drawing>
            </w:r>
          </w:p>
          <w:p w:rsidR="00CE12CF" w:rsidRDefault="00CE12CF" w:rsidP="00CE12CF">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March Silver (as active contract): is holding below the .618 retrace, but not much downside momentum. 16.425/16.510 area is short term resistance area.    </w:t>
            </w:r>
          </w:p>
          <w:p w:rsidR="00CE12CF" w:rsidRDefault="00CE12CF" w:rsidP="00CE12CF">
            <w:pPr>
              <w:autoSpaceDE w:val="0"/>
              <w:autoSpaceDN w:val="0"/>
              <w:spacing w:before="100" w:beforeAutospacing="1" w:after="100" w:afterAutospacing="1"/>
              <w:rPr>
                <w:rFonts w:ascii="Arial" w:hAnsi="Arial" w:cs="Arial"/>
                <w:sz w:val="20"/>
                <w:szCs w:val="20"/>
              </w:rPr>
            </w:pPr>
            <w:r>
              <w:rPr>
                <w:noProof/>
              </w:rPr>
              <w:drawing>
                <wp:inline distT="0" distB="0" distL="0" distR="0" wp14:anchorId="4DE55775" wp14:editId="72590582">
                  <wp:extent cx="6276975" cy="2705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76975" cy="2705100"/>
                          </a:xfrm>
                          <a:prstGeom prst="rect">
                            <a:avLst/>
                          </a:prstGeom>
                          <a:noFill/>
                          <a:ln>
                            <a:noFill/>
                          </a:ln>
                        </pic:spPr>
                      </pic:pic>
                    </a:graphicData>
                  </a:graphic>
                </wp:inline>
              </w:drawing>
            </w:r>
          </w:p>
          <w:p w:rsidR="00CE12CF" w:rsidRDefault="00CE12CF" w:rsidP="00CE12CF">
            <w:pPr>
              <w:autoSpaceDE w:val="0"/>
              <w:autoSpaceDN w:val="0"/>
              <w:spacing w:before="100" w:beforeAutospacing="1" w:after="100" w:afterAutospacing="1"/>
              <w:rPr>
                <w:rFonts w:ascii="Arial" w:hAnsi="Arial" w:cs="Arial"/>
                <w:sz w:val="20"/>
                <w:szCs w:val="20"/>
              </w:rPr>
            </w:pPr>
            <w:r>
              <w:rPr>
                <w:rFonts w:ascii="Arial" w:hAnsi="Arial" w:cs="Arial"/>
                <w:b/>
                <w:sz w:val="20"/>
                <w:szCs w:val="20"/>
              </w:rPr>
              <w:t>Gold vs Silver*:</w:t>
            </w:r>
            <w:r>
              <w:rPr>
                <w:rFonts w:ascii="Arial" w:hAnsi="Arial" w:cs="Arial"/>
                <w:sz w:val="20"/>
                <w:szCs w:val="20"/>
              </w:rPr>
              <w:t xml:space="preserve"> normally we would look for silver to be the lead in direction. The .786 retrace had been very pivotal resistance and negative for both gold and silver above the .786. </w:t>
            </w:r>
          </w:p>
          <w:p w:rsidR="00CE12CF" w:rsidRDefault="00CE12CF" w:rsidP="00CE12CF">
            <w:pPr>
              <w:autoSpaceDE w:val="0"/>
              <w:autoSpaceDN w:val="0"/>
              <w:spacing w:before="100" w:beforeAutospacing="1" w:after="100" w:afterAutospacing="1"/>
              <w:rPr>
                <w:rFonts w:ascii="Arial" w:hAnsi="Arial" w:cs="Arial"/>
                <w:sz w:val="20"/>
                <w:szCs w:val="20"/>
              </w:rPr>
            </w:pPr>
            <w:r>
              <w:rPr>
                <w:noProof/>
              </w:rPr>
              <w:drawing>
                <wp:inline distT="0" distB="0" distL="0" distR="0" wp14:anchorId="5C353C8B" wp14:editId="01608521">
                  <wp:extent cx="6286500" cy="2990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86500" cy="2990850"/>
                          </a:xfrm>
                          <a:prstGeom prst="rect">
                            <a:avLst/>
                          </a:prstGeom>
                          <a:noFill/>
                          <a:ln>
                            <a:noFill/>
                          </a:ln>
                        </pic:spPr>
                      </pic:pic>
                    </a:graphicData>
                  </a:graphic>
                </wp:inline>
              </w:drawing>
            </w:r>
          </w:p>
          <w:p w:rsidR="00CE12CF" w:rsidRDefault="00CE12CF" w:rsidP="00CE12CF">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March Copper: lower again today and has 3.0250 as next support with a break of this level likely to retest the 200dma  </w:t>
            </w:r>
          </w:p>
          <w:p w:rsidR="00CE12CF" w:rsidRDefault="00CE12CF" w:rsidP="00CE12CF">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6EDFF44A" wp14:editId="20ABA8A8">
                  <wp:extent cx="6267450" cy="2971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67450" cy="2971800"/>
                          </a:xfrm>
                          <a:prstGeom prst="rect">
                            <a:avLst/>
                          </a:prstGeom>
                          <a:noFill/>
                          <a:ln>
                            <a:noFill/>
                          </a:ln>
                        </pic:spPr>
                      </pic:pic>
                    </a:graphicData>
                  </a:graphic>
                </wp:inline>
              </w:drawing>
            </w:r>
          </w:p>
          <w:p w:rsidR="00CF36E1" w:rsidRDefault="00CF36E1" w:rsidP="00CF36E1">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CURRENCIES: </w:t>
            </w:r>
            <w:r>
              <w:rPr>
                <w:rFonts w:ascii="Arial" w:hAnsi="Arial" w:cs="Arial"/>
                <w:color w:val="3B3838"/>
                <w:sz w:val="20"/>
                <w:szCs w:val="20"/>
              </w:rPr>
              <w:t xml:space="preserve">    </w:t>
            </w:r>
          </w:p>
          <w:p w:rsidR="00CF36E1" w:rsidRDefault="00CF36E1" w:rsidP="00CF36E1">
            <w:pPr>
              <w:autoSpaceDE w:val="0"/>
              <w:autoSpaceDN w:val="0"/>
              <w:spacing w:before="100" w:beforeAutospacing="1" w:after="100" w:afterAutospacing="1"/>
              <w:rPr>
                <w:rFonts w:ascii="Arial" w:hAnsi="Arial" w:cs="Arial"/>
                <w:bCs/>
                <w:color w:val="3B3838"/>
                <w:sz w:val="20"/>
                <w:szCs w:val="20"/>
              </w:rPr>
            </w:pPr>
            <w:r>
              <w:rPr>
                <w:rFonts w:ascii="Arial" w:hAnsi="Arial" w:cs="Arial"/>
                <w:bCs/>
                <w:color w:val="3B3838"/>
                <w:sz w:val="20"/>
                <w:szCs w:val="20"/>
              </w:rPr>
              <w:t xml:space="preserve">US$ Index: after holding the 200 month moving average and 50% retrace from the May 2011 low the US$ Index is seeing a bit of a lift this week. Look for 90.740 to be tested and use as s/t pivotal pt resistance. </w:t>
            </w:r>
          </w:p>
          <w:p w:rsidR="00CF36E1" w:rsidRDefault="00CF36E1" w:rsidP="00CF36E1">
            <w:pPr>
              <w:autoSpaceDE w:val="0"/>
              <w:autoSpaceDN w:val="0"/>
              <w:spacing w:before="100" w:beforeAutospacing="1" w:after="100" w:afterAutospacing="1"/>
              <w:rPr>
                <w:rFonts w:ascii="Arial" w:hAnsi="Arial" w:cs="Arial"/>
                <w:bCs/>
                <w:color w:val="3B3838"/>
                <w:sz w:val="20"/>
                <w:szCs w:val="20"/>
              </w:rPr>
            </w:pPr>
            <w:r>
              <w:rPr>
                <w:noProof/>
              </w:rPr>
              <w:drawing>
                <wp:inline distT="0" distB="0" distL="0" distR="0" wp14:anchorId="7471F7F0" wp14:editId="5341BA42">
                  <wp:extent cx="6276975" cy="2838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76975" cy="2838450"/>
                          </a:xfrm>
                          <a:prstGeom prst="rect">
                            <a:avLst/>
                          </a:prstGeom>
                          <a:noFill/>
                          <a:ln>
                            <a:noFill/>
                          </a:ln>
                        </pic:spPr>
                      </pic:pic>
                    </a:graphicData>
                  </a:graphic>
                </wp:inline>
              </w:drawing>
            </w:r>
          </w:p>
          <w:p w:rsidR="00CF36E1" w:rsidRDefault="00CF36E1" w:rsidP="00CF36E1">
            <w:pPr>
              <w:autoSpaceDE w:val="0"/>
              <w:autoSpaceDN w:val="0"/>
              <w:spacing w:before="100" w:beforeAutospacing="1" w:after="100" w:afterAutospacing="1"/>
              <w:rPr>
                <w:rFonts w:ascii="Arial" w:hAnsi="Arial" w:cs="Arial"/>
                <w:bCs/>
                <w:color w:val="3B3838"/>
                <w:sz w:val="20"/>
                <w:szCs w:val="20"/>
              </w:rPr>
            </w:pPr>
            <w:r>
              <w:rPr>
                <w:noProof/>
              </w:rPr>
              <w:drawing>
                <wp:inline distT="0" distB="0" distL="0" distR="0" wp14:anchorId="1B934A6C" wp14:editId="7C9ADFE8">
                  <wp:extent cx="6276975" cy="2828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76975" cy="2828925"/>
                          </a:xfrm>
                          <a:prstGeom prst="rect">
                            <a:avLst/>
                          </a:prstGeom>
                          <a:noFill/>
                          <a:ln>
                            <a:noFill/>
                          </a:ln>
                        </pic:spPr>
                      </pic:pic>
                    </a:graphicData>
                  </a:graphic>
                </wp:inline>
              </w:drawing>
            </w:r>
          </w:p>
          <w:p w:rsidR="00CF36E1" w:rsidRDefault="00CF36E1" w:rsidP="00CF36E1">
            <w:pPr>
              <w:autoSpaceDE w:val="0"/>
              <w:autoSpaceDN w:val="0"/>
              <w:spacing w:before="100" w:beforeAutospacing="1" w:after="100" w:afterAutospacing="1"/>
              <w:rPr>
                <w:rFonts w:ascii="Arial" w:hAnsi="Arial" w:cs="Arial"/>
                <w:bCs/>
                <w:color w:val="3B3838"/>
                <w:sz w:val="20"/>
                <w:szCs w:val="20"/>
              </w:rPr>
            </w:pPr>
            <w:r>
              <w:rPr>
                <w:rFonts w:ascii="Arial" w:hAnsi="Arial" w:cs="Arial"/>
                <w:bCs/>
                <w:color w:val="3B3838"/>
                <w:sz w:val="20"/>
                <w:szCs w:val="20"/>
              </w:rPr>
              <w:t>CNH: the dollar is weaker against the China Yuan after firming yesterday on trade data</w:t>
            </w:r>
          </w:p>
          <w:p w:rsidR="00CF36E1" w:rsidRDefault="00CF36E1" w:rsidP="00CF36E1">
            <w:pPr>
              <w:autoSpaceDE w:val="0"/>
              <w:autoSpaceDN w:val="0"/>
              <w:spacing w:before="100" w:beforeAutospacing="1" w:after="100" w:afterAutospacing="1"/>
              <w:rPr>
                <w:rFonts w:ascii="Arial" w:hAnsi="Arial" w:cs="Arial"/>
                <w:bCs/>
                <w:color w:val="3B3838"/>
                <w:sz w:val="20"/>
                <w:szCs w:val="20"/>
              </w:rPr>
            </w:pPr>
            <w:r>
              <w:rPr>
                <w:noProof/>
              </w:rPr>
              <w:drawing>
                <wp:inline distT="0" distB="0" distL="0" distR="0" wp14:anchorId="5C8CBCD8" wp14:editId="1E358429">
                  <wp:extent cx="6257925" cy="2971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57925" cy="2971800"/>
                          </a:xfrm>
                          <a:prstGeom prst="rect">
                            <a:avLst/>
                          </a:prstGeom>
                          <a:noFill/>
                          <a:ln>
                            <a:noFill/>
                          </a:ln>
                        </pic:spPr>
                      </pic:pic>
                    </a:graphicData>
                  </a:graphic>
                </wp:inline>
              </w:drawing>
            </w:r>
          </w:p>
          <w:p w:rsidR="00CF36E1" w:rsidRDefault="00CF36E1" w:rsidP="00CF36E1">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Spot EURUSD found resistance in front of the long term .618 retrace and pulls back about 50% of the </w:t>
            </w:r>
            <w:proofErr w:type="gramStart"/>
            <w:r>
              <w:rPr>
                <w:rFonts w:ascii="Arial" w:hAnsi="Arial" w:cs="Arial"/>
                <w:color w:val="3B3838"/>
                <w:sz w:val="20"/>
                <w:szCs w:val="20"/>
              </w:rPr>
              <w:t>year .</w:t>
            </w:r>
            <w:proofErr w:type="gramEnd"/>
            <w:r>
              <w:rPr>
                <w:rFonts w:ascii="Arial" w:hAnsi="Arial" w:cs="Arial"/>
                <w:color w:val="3B3838"/>
                <w:sz w:val="20"/>
                <w:szCs w:val="20"/>
              </w:rPr>
              <w:t xml:space="preserve"> Remains negative s/t below 1.2300 for now.</w:t>
            </w:r>
          </w:p>
          <w:p w:rsidR="00CF36E1" w:rsidRDefault="00CF36E1" w:rsidP="00CF36E1">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061BDCA2" wp14:editId="75EBEE1E">
                  <wp:extent cx="62674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67450" cy="2667000"/>
                          </a:xfrm>
                          <a:prstGeom prst="rect">
                            <a:avLst/>
                          </a:prstGeom>
                          <a:noFill/>
                          <a:ln>
                            <a:noFill/>
                          </a:ln>
                        </pic:spPr>
                      </pic:pic>
                    </a:graphicData>
                  </a:graphic>
                </wp:inline>
              </w:drawing>
            </w:r>
          </w:p>
          <w:p w:rsidR="00CF36E1" w:rsidRDefault="00CF36E1" w:rsidP="00CF36E1">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CA6 fell back to the 50dma which has been a decent s/t closing pivotal pt; use the .618 retrace which lines up with the Nov and Dec highs as key support. </w:t>
            </w:r>
          </w:p>
          <w:p w:rsidR="00CF36E1" w:rsidRDefault="00CF36E1" w:rsidP="00CF36E1">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771AE8BC" wp14:editId="5E5F6D74">
                  <wp:extent cx="6276975" cy="2981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76975" cy="2981325"/>
                          </a:xfrm>
                          <a:prstGeom prst="rect">
                            <a:avLst/>
                          </a:prstGeom>
                          <a:noFill/>
                          <a:ln>
                            <a:noFill/>
                          </a:ln>
                        </pic:spPr>
                      </pic:pic>
                    </a:graphicData>
                  </a:graphic>
                </wp:inline>
              </w:drawing>
            </w:r>
          </w:p>
          <w:p w:rsidR="00825E05" w:rsidRDefault="00825E05" w:rsidP="008F1D0B">
            <w:pPr>
              <w:autoSpaceDE w:val="0"/>
              <w:autoSpaceDN w:val="0"/>
              <w:spacing w:before="100" w:beforeAutospacing="1" w:after="100" w:afterAutospacing="1"/>
              <w:rPr>
                <w:rFonts w:ascii="Arial" w:hAnsi="Arial" w:cs="Arial"/>
                <w:color w:val="3B3838"/>
                <w:sz w:val="20"/>
                <w:szCs w:val="20"/>
              </w:rPr>
            </w:pPr>
          </w:p>
          <w:p w:rsidR="008F1D0B" w:rsidRDefault="008F1D0B" w:rsidP="008F1D0B">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Charted using CQG </w:t>
            </w:r>
          </w:p>
          <w:p w:rsidR="00D71610" w:rsidRPr="008F1D0B" w:rsidRDefault="008F1D0B" w:rsidP="008F1D0B">
            <w:pPr>
              <w:autoSpaceDE w:val="0"/>
              <w:autoSpaceDN w:val="0"/>
              <w:spacing w:before="100" w:beforeAutospacing="1" w:after="100" w:afterAutospacing="1"/>
              <w:rPr>
                <w:rFonts w:ascii="Calibri" w:hAnsi="Calibri" w:cs="Calibri"/>
                <w:sz w:val="22"/>
                <w:szCs w:val="22"/>
              </w:rPr>
            </w:pPr>
            <w:r>
              <w:rPr>
                <w:rFonts w:ascii="Calibri" w:hAnsi="Calibri" w:cs="Calibri"/>
                <w:noProof/>
                <w:sz w:val="22"/>
                <w:szCs w:val="22"/>
              </w:rPr>
              <w:drawing>
                <wp:inline distT="0" distB="0" distL="0" distR="0" wp14:anchorId="0DF6F068" wp14:editId="55718385">
                  <wp:extent cx="971550" cy="219075"/>
                  <wp:effectExtent l="0" t="0" r="0" b="9525"/>
                  <wp:docPr id="1" name="Picture 1" descr="cid:image042.png@01D3635C.FF6E0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42.png@01D3635C.FF6E0DE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71550" cy="219075"/>
                          </a:xfrm>
                          <a:prstGeom prst="rect">
                            <a:avLst/>
                          </a:prstGeom>
                          <a:noFill/>
                          <a:ln>
                            <a:noFill/>
                          </a:ln>
                        </pic:spPr>
                      </pic:pic>
                    </a:graphicData>
                  </a:graphic>
                </wp:inline>
              </w:drawing>
            </w:r>
            <w:r>
              <w:rPr>
                <w:rFonts w:ascii="Calibri" w:hAnsi="Calibri" w:cs="Calibri"/>
                <w:sz w:val="22"/>
                <w:szCs w:val="22"/>
              </w:rPr>
              <w:t xml:space="preserve">  </w:t>
            </w:r>
            <w:hyperlink r:id="rId49" w:history="1">
              <w:r>
                <w:rPr>
                  <w:rStyle w:val="Hyperlink"/>
                  <w:rFonts w:ascii="Calibri" w:hAnsi="Calibri" w:cs="Calibri"/>
                  <w:sz w:val="22"/>
                  <w:szCs w:val="22"/>
                </w:rPr>
                <w:t>www.cqg.com</w:t>
              </w:r>
            </w:hyperlink>
            <w:r>
              <w:rPr>
                <w:rFonts w:ascii="Calibri" w:hAnsi="Calibri" w:cs="Calibri"/>
                <w:sz w:val="22"/>
                <w:szCs w:val="22"/>
              </w:rPr>
              <w:t xml:space="preserve"> </w:t>
            </w:r>
          </w:p>
          <w:p w:rsidR="00044155" w:rsidRDefault="00CB57EF" w:rsidP="00044155">
            <w:pPr>
              <w:rPr>
                <w:rFonts w:ascii="Arial" w:hAnsi="Arial" w:cs="Arial"/>
                <w:b/>
                <w:bCs/>
                <w:sz w:val="22"/>
                <w:szCs w:val="22"/>
              </w:rPr>
            </w:pPr>
            <w:r>
              <w:rPr>
                <w:rFonts w:ascii="Arial" w:hAnsi="Arial" w:cs="Arial"/>
                <w:b/>
                <w:bCs/>
                <w:sz w:val="22"/>
                <w:szCs w:val="22"/>
              </w:rPr>
              <w:t> </w:t>
            </w:r>
            <w:r w:rsidR="00044155">
              <w:rPr>
                <w:rFonts w:ascii="Arial" w:hAnsi="Arial" w:cs="Arial"/>
                <w:b/>
                <w:bCs/>
                <w:sz w:val="22"/>
                <w:szCs w:val="22"/>
              </w:rPr>
              <w:t>                         </w:t>
            </w:r>
            <w:r>
              <w:rPr>
                <w:rFonts w:ascii="Arial" w:hAnsi="Arial" w:cs="Arial"/>
                <w:b/>
                <w:bCs/>
                <w:sz w:val="22"/>
                <w:szCs w:val="22"/>
              </w:rPr>
              <w:t xml:space="preserve"> </w:t>
            </w:r>
            <w:r w:rsidR="00044155">
              <w:rPr>
                <w:rFonts w:ascii="Arial" w:hAnsi="Arial" w:cs="Arial"/>
                <w:b/>
                <w:bCs/>
                <w:sz w:val="22"/>
                <w:szCs w:val="22"/>
              </w:rPr>
              <w:t xml:space="preserve">       </w:t>
            </w:r>
            <w:r w:rsidR="00044155">
              <w:rPr>
                <w:rFonts w:ascii="Arial" w:hAnsi="Arial" w:cs="Arial"/>
                <w:sz w:val="22"/>
                <w:szCs w:val="22"/>
              </w:rPr>
              <w:t>                                                                </w:t>
            </w:r>
            <w:r w:rsidR="00044155">
              <w:rPr>
                <w:rFonts w:ascii="Calibri" w:hAnsi="Calibri" w:cs="Calibri"/>
                <w:sz w:val="22"/>
                <w:szCs w:val="22"/>
              </w:rPr>
              <w:t>                      </w:t>
            </w:r>
          </w:p>
          <w:p w:rsidR="004D29EF" w:rsidRDefault="004D29EF" w:rsidP="004D29EF">
            <w:pPr>
              <w:autoSpaceDE w:val="0"/>
              <w:autoSpaceDN w:val="0"/>
              <w:spacing w:before="100" w:beforeAutospacing="1" w:after="100" w:afterAutospacing="1"/>
            </w:pPr>
            <w:r>
              <w:rPr>
                <w:noProof/>
              </w:rPr>
              <mc:AlternateContent>
                <mc:Choice Requires="wps">
                  <w:drawing>
                    <wp:anchor distT="0" distB="0" distL="114300" distR="114300" simplePos="0" relativeHeight="251659264" behindDoc="0" locked="0" layoutInCell="1" allowOverlap="1" wp14:anchorId="7ECF78ED" wp14:editId="785F26B6">
                      <wp:simplePos x="0" y="0"/>
                      <wp:positionH relativeFrom="column">
                        <wp:posOffset>57150</wp:posOffset>
                      </wp:positionH>
                      <wp:positionV relativeFrom="paragraph">
                        <wp:posOffset>123825</wp:posOffset>
                      </wp:positionV>
                      <wp:extent cx="6419850" cy="9525"/>
                      <wp:effectExtent l="0" t="0" r="19050" b="28575"/>
                      <wp:wrapNone/>
                      <wp:docPr id="92" name="Straight Connector 92"/>
                      <wp:cNvGraphicFramePr/>
                      <a:graphic xmlns:a="http://schemas.openxmlformats.org/drawingml/2006/main">
                        <a:graphicData uri="http://schemas.microsoft.com/office/word/2010/wordprocessingShape">
                          <wps:wsp>
                            <wps:cNvCnPr/>
                            <wps:spPr>
                              <a:xfrm>
                                <a:off x="0" y="0"/>
                                <a:ext cx="6419850" cy="9525"/>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75pt" to="51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" strokecolor="#44546a [3215]" strokeweight="1pt">
                      <v:stroke joinstyle="miter"/>
                    </v:line>
                  </w:pict>
                </mc:Fallback>
              </mc:AlternateContent>
            </w:r>
          </w:p>
          <w:p w:rsidR="004D29EF" w:rsidRDefault="004D29EF" w:rsidP="004D29EF">
            <w:pPr>
              <w:rPr>
                <w:rFonts w:ascii="Tw Cen MT" w:hAnsi="Tw Cen MT"/>
              </w:rPr>
            </w:pPr>
            <w:r>
              <w:rPr>
                <w:rFonts w:ascii="Calibri" w:hAnsi="Calibri" w:cs="Calibri"/>
                <w:color w:val="333333"/>
                <w:sz w:val="20"/>
                <w:szCs w:val="20"/>
                <w:u w:val="single"/>
              </w:rPr>
              <w:t xml:space="preserve">DISCLAIMER:  For Educational purposes only.  </w:t>
            </w:r>
            <w:r>
              <w:rPr>
                <w:rFonts w:ascii="Tw Cen MT" w:hAnsi="Tw Cen MT"/>
                <w:color w:val="333333"/>
                <w:sz w:val="20"/>
                <w:szCs w:val="20"/>
                <w:u w:val="single"/>
              </w:rPr>
              <w:t>This is not a solicitation to buy or sell commodity futures or options on commodity futures and should not be construed as such.  The risk of trading securities, futures and options can be substantial and is not for everyone.  Such investments may not be appropriate for the recipient.  The valuation of futures and options may fluctuate, and, as a result, clients may lose more than their original investment.  Nothing contained in this message may be construed as an express or an implied promise, guarantee or implication by, of, or from Keystone Charts, Inc. that you will profit or that losses can or will be limited in any manner whatsoever.  Past performance is not necessarily indicative of future results.  Although care has been taken to assure the accuracy, completeness and reliability of the information contained herein, Keystone Charts, Inc. makes no warranty, express or implied, or assumes any legal liability or responsibility for the accuracy, completeness, reliability or usefulness of any information, product, service or process disclosed.  PROPERTY OF KEYSTONE CHARTS, INC.  DO NOT COPY OR FORWARD INTELLECTUAL PROPERTY WITHOUT PRIOR WRITTEN CONSENT.</w:t>
            </w:r>
          </w:p>
          <w:p w:rsidR="00554C90" w:rsidRDefault="00554C90">
            <w:pPr>
              <w:autoSpaceDE w:val="0"/>
              <w:autoSpaceDN w:val="0"/>
              <w:spacing w:before="100" w:beforeAutospacing="1" w:after="100" w:afterAutospacing="1"/>
              <w:rPr>
                <w:rFonts w:ascii="Calibri" w:hAnsi="Calibri" w:cs="Calibri"/>
                <w:sz w:val="22"/>
                <w:szCs w:val="22"/>
              </w:rPr>
            </w:pPr>
          </w:p>
        </w:tc>
      </w:tr>
    </w:tbl>
    <w:p w:rsidR="009F578E" w:rsidRDefault="009F578E"/>
    <w:sectPr w:rsidR="009F578E" w:rsidSect="006D3FDC">
      <w:type w:val="continuous"/>
      <w:pgSz w:w="12240" w:h="15840" w:code="1"/>
      <w:pgMar w:top="720" w:right="274" w:bottom="0" w:left="274" w:header="720" w:footer="720" w:gutter="0"/>
      <w:paperSrc w:first="4" w:other="4"/>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hideGrammaticalError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90"/>
    <w:rsid w:val="00002A5D"/>
    <w:rsid w:val="00044155"/>
    <w:rsid w:val="00070134"/>
    <w:rsid w:val="00112B29"/>
    <w:rsid w:val="001E2C19"/>
    <w:rsid w:val="00267D9A"/>
    <w:rsid w:val="0033659D"/>
    <w:rsid w:val="004A3404"/>
    <w:rsid w:val="004D29EF"/>
    <w:rsid w:val="004E2EDD"/>
    <w:rsid w:val="005177EE"/>
    <w:rsid w:val="0055120F"/>
    <w:rsid w:val="00554C90"/>
    <w:rsid w:val="006D3FDC"/>
    <w:rsid w:val="007B0F54"/>
    <w:rsid w:val="00825E05"/>
    <w:rsid w:val="00874830"/>
    <w:rsid w:val="008902A8"/>
    <w:rsid w:val="008C0856"/>
    <w:rsid w:val="008F1D0B"/>
    <w:rsid w:val="009F578E"/>
    <w:rsid w:val="00A71790"/>
    <w:rsid w:val="00AB195D"/>
    <w:rsid w:val="00AC228C"/>
    <w:rsid w:val="00AC7C43"/>
    <w:rsid w:val="00AD4998"/>
    <w:rsid w:val="00BF49ED"/>
    <w:rsid w:val="00C01E19"/>
    <w:rsid w:val="00C353B5"/>
    <w:rsid w:val="00C44697"/>
    <w:rsid w:val="00C805C6"/>
    <w:rsid w:val="00CB57EF"/>
    <w:rsid w:val="00CD2E92"/>
    <w:rsid w:val="00CE12CF"/>
    <w:rsid w:val="00CF36E1"/>
    <w:rsid w:val="00CF6832"/>
    <w:rsid w:val="00D674E7"/>
    <w:rsid w:val="00D71610"/>
    <w:rsid w:val="00D95121"/>
    <w:rsid w:val="00DD60E4"/>
    <w:rsid w:val="00DF2268"/>
    <w:rsid w:val="00E55EE7"/>
    <w:rsid w:val="00E822B2"/>
    <w:rsid w:val="00F11901"/>
    <w:rsid w:val="00F44798"/>
    <w:rsid w:val="00F9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C90"/>
    <w:rPr>
      <w:rFonts w:ascii="Tahoma" w:hAnsi="Tahoma" w:cs="Tahoma"/>
      <w:sz w:val="16"/>
      <w:szCs w:val="16"/>
    </w:rPr>
  </w:style>
  <w:style w:type="character" w:customStyle="1" w:styleId="BalloonTextChar">
    <w:name w:val="Balloon Text Char"/>
    <w:basedOn w:val="DefaultParagraphFont"/>
    <w:link w:val="BalloonText"/>
    <w:uiPriority w:val="99"/>
    <w:semiHidden/>
    <w:rsid w:val="00554C90"/>
    <w:rPr>
      <w:rFonts w:ascii="Tahoma" w:hAnsi="Tahoma" w:cs="Tahoma"/>
      <w:sz w:val="16"/>
      <w:szCs w:val="16"/>
    </w:rPr>
  </w:style>
  <w:style w:type="character" w:styleId="Hyperlink">
    <w:name w:val="Hyperlink"/>
    <w:basedOn w:val="DefaultParagraphFont"/>
    <w:uiPriority w:val="99"/>
    <w:semiHidden/>
    <w:unhideWhenUsed/>
    <w:rsid w:val="008F1D0B"/>
    <w:rPr>
      <w:color w:val="0000FF"/>
      <w:u w:val="single"/>
    </w:rPr>
  </w:style>
  <w:style w:type="table" w:styleId="TableGrid">
    <w:name w:val="Table Grid"/>
    <w:basedOn w:val="TableNormal"/>
    <w:uiPriority w:val="39"/>
    <w:rsid w:val="00CF683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C90"/>
    <w:rPr>
      <w:rFonts w:ascii="Tahoma" w:hAnsi="Tahoma" w:cs="Tahoma"/>
      <w:sz w:val="16"/>
      <w:szCs w:val="16"/>
    </w:rPr>
  </w:style>
  <w:style w:type="character" w:customStyle="1" w:styleId="BalloonTextChar">
    <w:name w:val="Balloon Text Char"/>
    <w:basedOn w:val="DefaultParagraphFont"/>
    <w:link w:val="BalloonText"/>
    <w:uiPriority w:val="99"/>
    <w:semiHidden/>
    <w:rsid w:val="00554C90"/>
    <w:rPr>
      <w:rFonts w:ascii="Tahoma" w:hAnsi="Tahoma" w:cs="Tahoma"/>
      <w:sz w:val="16"/>
      <w:szCs w:val="16"/>
    </w:rPr>
  </w:style>
  <w:style w:type="character" w:styleId="Hyperlink">
    <w:name w:val="Hyperlink"/>
    <w:basedOn w:val="DefaultParagraphFont"/>
    <w:uiPriority w:val="99"/>
    <w:semiHidden/>
    <w:unhideWhenUsed/>
    <w:rsid w:val="008F1D0B"/>
    <w:rPr>
      <w:color w:val="0000FF"/>
      <w:u w:val="single"/>
    </w:rPr>
  </w:style>
  <w:style w:type="table" w:styleId="TableGrid">
    <w:name w:val="Table Grid"/>
    <w:basedOn w:val="TableNormal"/>
    <w:uiPriority w:val="39"/>
    <w:rsid w:val="00CF683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848">
      <w:bodyDiv w:val="1"/>
      <w:marLeft w:val="0"/>
      <w:marRight w:val="0"/>
      <w:marTop w:val="0"/>
      <w:marBottom w:val="0"/>
      <w:divBdr>
        <w:top w:val="none" w:sz="0" w:space="0" w:color="auto"/>
        <w:left w:val="none" w:sz="0" w:space="0" w:color="auto"/>
        <w:bottom w:val="none" w:sz="0" w:space="0" w:color="auto"/>
        <w:right w:val="none" w:sz="0" w:space="0" w:color="auto"/>
      </w:divBdr>
    </w:div>
    <w:div w:id="85856231">
      <w:bodyDiv w:val="1"/>
      <w:marLeft w:val="0"/>
      <w:marRight w:val="0"/>
      <w:marTop w:val="0"/>
      <w:marBottom w:val="0"/>
      <w:divBdr>
        <w:top w:val="none" w:sz="0" w:space="0" w:color="auto"/>
        <w:left w:val="none" w:sz="0" w:space="0" w:color="auto"/>
        <w:bottom w:val="none" w:sz="0" w:space="0" w:color="auto"/>
        <w:right w:val="none" w:sz="0" w:space="0" w:color="auto"/>
      </w:divBdr>
    </w:div>
    <w:div w:id="255024445">
      <w:bodyDiv w:val="1"/>
      <w:marLeft w:val="0"/>
      <w:marRight w:val="0"/>
      <w:marTop w:val="0"/>
      <w:marBottom w:val="0"/>
      <w:divBdr>
        <w:top w:val="none" w:sz="0" w:space="0" w:color="auto"/>
        <w:left w:val="none" w:sz="0" w:space="0" w:color="auto"/>
        <w:bottom w:val="none" w:sz="0" w:space="0" w:color="auto"/>
        <w:right w:val="none" w:sz="0" w:space="0" w:color="auto"/>
      </w:divBdr>
    </w:div>
    <w:div w:id="287319209">
      <w:bodyDiv w:val="1"/>
      <w:marLeft w:val="0"/>
      <w:marRight w:val="0"/>
      <w:marTop w:val="0"/>
      <w:marBottom w:val="0"/>
      <w:divBdr>
        <w:top w:val="none" w:sz="0" w:space="0" w:color="auto"/>
        <w:left w:val="none" w:sz="0" w:space="0" w:color="auto"/>
        <w:bottom w:val="none" w:sz="0" w:space="0" w:color="auto"/>
        <w:right w:val="none" w:sz="0" w:space="0" w:color="auto"/>
      </w:divBdr>
    </w:div>
    <w:div w:id="327903065">
      <w:bodyDiv w:val="1"/>
      <w:marLeft w:val="0"/>
      <w:marRight w:val="0"/>
      <w:marTop w:val="0"/>
      <w:marBottom w:val="0"/>
      <w:divBdr>
        <w:top w:val="none" w:sz="0" w:space="0" w:color="auto"/>
        <w:left w:val="none" w:sz="0" w:space="0" w:color="auto"/>
        <w:bottom w:val="none" w:sz="0" w:space="0" w:color="auto"/>
        <w:right w:val="none" w:sz="0" w:space="0" w:color="auto"/>
      </w:divBdr>
    </w:div>
    <w:div w:id="354161644">
      <w:bodyDiv w:val="1"/>
      <w:marLeft w:val="0"/>
      <w:marRight w:val="0"/>
      <w:marTop w:val="0"/>
      <w:marBottom w:val="0"/>
      <w:divBdr>
        <w:top w:val="none" w:sz="0" w:space="0" w:color="auto"/>
        <w:left w:val="none" w:sz="0" w:space="0" w:color="auto"/>
        <w:bottom w:val="none" w:sz="0" w:space="0" w:color="auto"/>
        <w:right w:val="none" w:sz="0" w:space="0" w:color="auto"/>
      </w:divBdr>
    </w:div>
    <w:div w:id="355036694">
      <w:bodyDiv w:val="1"/>
      <w:marLeft w:val="0"/>
      <w:marRight w:val="0"/>
      <w:marTop w:val="0"/>
      <w:marBottom w:val="0"/>
      <w:divBdr>
        <w:top w:val="none" w:sz="0" w:space="0" w:color="auto"/>
        <w:left w:val="none" w:sz="0" w:space="0" w:color="auto"/>
        <w:bottom w:val="none" w:sz="0" w:space="0" w:color="auto"/>
        <w:right w:val="none" w:sz="0" w:space="0" w:color="auto"/>
      </w:divBdr>
    </w:div>
    <w:div w:id="386222708">
      <w:bodyDiv w:val="1"/>
      <w:marLeft w:val="0"/>
      <w:marRight w:val="0"/>
      <w:marTop w:val="0"/>
      <w:marBottom w:val="0"/>
      <w:divBdr>
        <w:top w:val="none" w:sz="0" w:space="0" w:color="auto"/>
        <w:left w:val="none" w:sz="0" w:space="0" w:color="auto"/>
        <w:bottom w:val="none" w:sz="0" w:space="0" w:color="auto"/>
        <w:right w:val="none" w:sz="0" w:space="0" w:color="auto"/>
      </w:divBdr>
    </w:div>
    <w:div w:id="716899921">
      <w:bodyDiv w:val="1"/>
      <w:marLeft w:val="0"/>
      <w:marRight w:val="0"/>
      <w:marTop w:val="0"/>
      <w:marBottom w:val="0"/>
      <w:divBdr>
        <w:top w:val="none" w:sz="0" w:space="0" w:color="auto"/>
        <w:left w:val="none" w:sz="0" w:space="0" w:color="auto"/>
        <w:bottom w:val="none" w:sz="0" w:space="0" w:color="auto"/>
        <w:right w:val="none" w:sz="0" w:space="0" w:color="auto"/>
      </w:divBdr>
    </w:div>
    <w:div w:id="723137313">
      <w:bodyDiv w:val="1"/>
      <w:marLeft w:val="0"/>
      <w:marRight w:val="0"/>
      <w:marTop w:val="0"/>
      <w:marBottom w:val="0"/>
      <w:divBdr>
        <w:top w:val="none" w:sz="0" w:space="0" w:color="auto"/>
        <w:left w:val="none" w:sz="0" w:space="0" w:color="auto"/>
        <w:bottom w:val="none" w:sz="0" w:space="0" w:color="auto"/>
        <w:right w:val="none" w:sz="0" w:space="0" w:color="auto"/>
      </w:divBdr>
    </w:div>
    <w:div w:id="723991437">
      <w:bodyDiv w:val="1"/>
      <w:marLeft w:val="0"/>
      <w:marRight w:val="0"/>
      <w:marTop w:val="0"/>
      <w:marBottom w:val="0"/>
      <w:divBdr>
        <w:top w:val="none" w:sz="0" w:space="0" w:color="auto"/>
        <w:left w:val="none" w:sz="0" w:space="0" w:color="auto"/>
        <w:bottom w:val="none" w:sz="0" w:space="0" w:color="auto"/>
        <w:right w:val="none" w:sz="0" w:space="0" w:color="auto"/>
      </w:divBdr>
    </w:div>
    <w:div w:id="733629327">
      <w:bodyDiv w:val="1"/>
      <w:marLeft w:val="0"/>
      <w:marRight w:val="0"/>
      <w:marTop w:val="0"/>
      <w:marBottom w:val="0"/>
      <w:divBdr>
        <w:top w:val="none" w:sz="0" w:space="0" w:color="auto"/>
        <w:left w:val="none" w:sz="0" w:space="0" w:color="auto"/>
        <w:bottom w:val="none" w:sz="0" w:space="0" w:color="auto"/>
        <w:right w:val="none" w:sz="0" w:space="0" w:color="auto"/>
      </w:divBdr>
    </w:div>
    <w:div w:id="767428403">
      <w:bodyDiv w:val="1"/>
      <w:marLeft w:val="0"/>
      <w:marRight w:val="0"/>
      <w:marTop w:val="0"/>
      <w:marBottom w:val="0"/>
      <w:divBdr>
        <w:top w:val="none" w:sz="0" w:space="0" w:color="auto"/>
        <w:left w:val="none" w:sz="0" w:space="0" w:color="auto"/>
        <w:bottom w:val="none" w:sz="0" w:space="0" w:color="auto"/>
        <w:right w:val="none" w:sz="0" w:space="0" w:color="auto"/>
      </w:divBdr>
    </w:div>
    <w:div w:id="835269835">
      <w:bodyDiv w:val="1"/>
      <w:marLeft w:val="0"/>
      <w:marRight w:val="0"/>
      <w:marTop w:val="0"/>
      <w:marBottom w:val="0"/>
      <w:divBdr>
        <w:top w:val="none" w:sz="0" w:space="0" w:color="auto"/>
        <w:left w:val="none" w:sz="0" w:space="0" w:color="auto"/>
        <w:bottom w:val="none" w:sz="0" w:space="0" w:color="auto"/>
        <w:right w:val="none" w:sz="0" w:space="0" w:color="auto"/>
      </w:divBdr>
    </w:div>
    <w:div w:id="942960525">
      <w:bodyDiv w:val="1"/>
      <w:marLeft w:val="0"/>
      <w:marRight w:val="0"/>
      <w:marTop w:val="0"/>
      <w:marBottom w:val="0"/>
      <w:divBdr>
        <w:top w:val="none" w:sz="0" w:space="0" w:color="auto"/>
        <w:left w:val="none" w:sz="0" w:space="0" w:color="auto"/>
        <w:bottom w:val="none" w:sz="0" w:space="0" w:color="auto"/>
        <w:right w:val="none" w:sz="0" w:space="0" w:color="auto"/>
      </w:divBdr>
    </w:div>
    <w:div w:id="953169759">
      <w:bodyDiv w:val="1"/>
      <w:marLeft w:val="0"/>
      <w:marRight w:val="0"/>
      <w:marTop w:val="0"/>
      <w:marBottom w:val="0"/>
      <w:divBdr>
        <w:top w:val="none" w:sz="0" w:space="0" w:color="auto"/>
        <w:left w:val="none" w:sz="0" w:space="0" w:color="auto"/>
        <w:bottom w:val="none" w:sz="0" w:space="0" w:color="auto"/>
        <w:right w:val="none" w:sz="0" w:space="0" w:color="auto"/>
      </w:divBdr>
    </w:div>
    <w:div w:id="1170175112">
      <w:bodyDiv w:val="1"/>
      <w:marLeft w:val="0"/>
      <w:marRight w:val="0"/>
      <w:marTop w:val="0"/>
      <w:marBottom w:val="0"/>
      <w:divBdr>
        <w:top w:val="none" w:sz="0" w:space="0" w:color="auto"/>
        <w:left w:val="none" w:sz="0" w:space="0" w:color="auto"/>
        <w:bottom w:val="none" w:sz="0" w:space="0" w:color="auto"/>
        <w:right w:val="none" w:sz="0" w:space="0" w:color="auto"/>
      </w:divBdr>
    </w:div>
    <w:div w:id="1227883100">
      <w:bodyDiv w:val="1"/>
      <w:marLeft w:val="0"/>
      <w:marRight w:val="0"/>
      <w:marTop w:val="0"/>
      <w:marBottom w:val="0"/>
      <w:divBdr>
        <w:top w:val="none" w:sz="0" w:space="0" w:color="auto"/>
        <w:left w:val="none" w:sz="0" w:space="0" w:color="auto"/>
        <w:bottom w:val="none" w:sz="0" w:space="0" w:color="auto"/>
        <w:right w:val="none" w:sz="0" w:space="0" w:color="auto"/>
      </w:divBdr>
    </w:div>
    <w:div w:id="1330212394">
      <w:bodyDiv w:val="1"/>
      <w:marLeft w:val="0"/>
      <w:marRight w:val="0"/>
      <w:marTop w:val="0"/>
      <w:marBottom w:val="0"/>
      <w:divBdr>
        <w:top w:val="none" w:sz="0" w:space="0" w:color="auto"/>
        <w:left w:val="none" w:sz="0" w:space="0" w:color="auto"/>
        <w:bottom w:val="none" w:sz="0" w:space="0" w:color="auto"/>
        <w:right w:val="none" w:sz="0" w:space="0" w:color="auto"/>
      </w:divBdr>
    </w:div>
    <w:div w:id="1376544573">
      <w:bodyDiv w:val="1"/>
      <w:marLeft w:val="0"/>
      <w:marRight w:val="0"/>
      <w:marTop w:val="0"/>
      <w:marBottom w:val="0"/>
      <w:divBdr>
        <w:top w:val="none" w:sz="0" w:space="0" w:color="auto"/>
        <w:left w:val="none" w:sz="0" w:space="0" w:color="auto"/>
        <w:bottom w:val="none" w:sz="0" w:space="0" w:color="auto"/>
        <w:right w:val="none" w:sz="0" w:space="0" w:color="auto"/>
      </w:divBdr>
    </w:div>
    <w:div w:id="1406027720">
      <w:bodyDiv w:val="1"/>
      <w:marLeft w:val="0"/>
      <w:marRight w:val="0"/>
      <w:marTop w:val="0"/>
      <w:marBottom w:val="0"/>
      <w:divBdr>
        <w:top w:val="none" w:sz="0" w:space="0" w:color="auto"/>
        <w:left w:val="none" w:sz="0" w:space="0" w:color="auto"/>
        <w:bottom w:val="none" w:sz="0" w:space="0" w:color="auto"/>
        <w:right w:val="none" w:sz="0" w:space="0" w:color="auto"/>
      </w:divBdr>
    </w:div>
    <w:div w:id="1407529577">
      <w:bodyDiv w:val="1"/>
      <w:marLeft w:val="0"/>
      <w:marRight w:val="0"/>
      <w:marTop w:val="0"/>
      <w:marBottom w:val="0"/>
      <w:divBdr>
        <w:top w:val="none" w:sz="0" w:space="0" w:color="auto"/>
        <w:left w:val="none" w:sz="0" w:space="0" w:color="auto"/>
        <w:bottom w:val="none" w:sz="0" w:space="0" w:color="auto"/>
        <w:right w:val="none" w:sz="0" w:space="0" w:color="auto"/>
      </w:divBdr>
    </w:div>
    <w:div w:id="1540585552">
      <w:bodyDiv w:val="1"/>
      <w:marLeft w:val="0"/>
      <w:marRight w:val="0"/>
      <w:marTop w:val="0"/>
      <w:marBottom w:val="0"/>
      <w:divBdr>
        <w:top w:val="none" w:sz="0" w:space="0" w:color="auto"/>
        <w:left w:val="none" w:sz="0" w:space="0" w:color="auto"/>
        <w:bottom w:val="none" w:sz="0" w:space="0" w:color="auto"/>
        <w:right w:val="none" w:sz="0" w:space="0" w:color="auto"/>
      </w:divBdr>
    </w:div>
    <w:div w:id="1556359226">
      <w:bodyDiv w:val="1"/>
      <w:marLeft w:val="0"/>
      <w:marRight w:val="0"/>
      <w:marTop w:val="0"/>
      <w:marBottom w:val="0"/>
      <w:divBdr>
        <w:top w:val="none" w:sz="0" w:space="0" w:color="auto"/>
        <w:left w:val="none" w:sz="0" w:space="0" w:color="auto"/>
        <w:bottom w:val="none" w:sz="0" w:space="0" w:color="auto"/>
        <w:right w:val="none" w:sz="0" w:space="0" w:color="auto"/>
      </w:divBdr>
    </w:div>
    <w:div w:id="1584413909">
      <w:bodyDiv w:val="1"/>
      <w:marLeft w:val="0"/>
      <w:marRight w:val="0"/>
      <w:marTop w:val="0"/>
      <w:marBottom w:val="0"/>
      <w:divBdr>
        <w:top w:val="none" w:sz="0" w:space="0" w:color="auto"/>
        <w:left w:val="none" w:sz="0" w:space="0" w:color="auto"/>
        <w:bottom w:val="none" w:sz="0" w:space="0" w:color="auto"/>
        <w:right w:val="none" w:sz="0" w:space="0" w:color="auto"/>
      </w:divBdr>
    </w:div>
    <w:div w:id="1662418424">
      <w:bodyDiv w:val="1"/>
      <w:marLeft w:val="0"/>
      <w:marRight w:val="0"/>
      <w:marTop w:val="0"/>
      <w:marBottom w:val="0"/>
      <w:divBdr>
        <w:top w:val="none" w:sz="0" w:space="0" w:color="auto"/>
        <w:left w:val="none" w:sz="0" w:space="0" w:color="auto"/>
        <w:bottom w:val="none" w:sz="0" w:space="0" w:color="auto"/>
        <w:right w:val="none" w:sz="0" w:space="0" w:color="auto"/>
      </w:divBdr>
    </w:div>
    <w:div w:id="1672374081">
      <w:bodyDiv w:val="1"/>
      <w:marLeft w:val="0"/>
      <w:marRight w:val="0"/>
      <w:marTop w:val="0"/>
      <w:marBottom w:val="0"/>
      <w:divBdr>
        <w:top w:val="none" w:sz="0" w:space="0" w:color="auto"/>
        <w:left w:val="none" w:sz="0" w:space="0" w:color="auto"/>
        <w:bottom w:val="none" w:sz="0" w:space="0" w:color="auto"/>
        <w:right w:val="none" w:sz="0" w:space="0" w:color="auto"/>
      </w:divBdr>
    </w:div>
    <w:div w:id="1719744070">
      <w:bodyDiv w:val="1"/>
      <w:marLeft w:val="0"/>
      <w:marRight w:val="0"/>
      <w:marTop w:val="0"/>
      <w:marBottom w:val="0"/>
      <w:divBdr>
        <w:top w:val="none" w:sz="0" w:space="0" w:color="auto"/>
        <w:left w:val="none" w:sz="0" w:space="0" w:color="auto"/>
        <w:bottom w:val="none" w:sz="0" w:space="0" w:color="auto"/>
        <w:right w:val="none" w:sz="0" w:space="0" w:color="auto"/>
      </w:divBdr>
    </w:div>
    <w:div w:id="1790930332">
      <w:bodyDiv w:val="1"/>
      <w:marLeft w:val="0"/>
      <w:marRight w:val="0"/>
      <w:marTop w:val="0"/>
      <w:marBottom w:val="0"/>
      <w:divBdr>
        <w:top w:val="none" w:sz="0" w:space="0" w:color="auto"/>
        <w:left w:val="none" w:sz="0" w:space="0" w:color="auto"/>
        <w:bottom w:val="none" w:sz="0" w:space="0" w:color="auto"/>
        <w:right w:val="none" w:sz="0" w:space="0" w:color="auto"/>
      </w:divBdr>
    </w:div>
    <w:div w:id="1838618943">
      <w:bodyDiv w:val="1"/>
      <w:marLeft w:val="0"/>
      <w:marRight w:val="0"/>
      <w:marTop w:val="0"/>
      <w:marBottom w:val="0"/>
      <w:divBdr>
        <w:top w:val="none" w:sz="0" w:space="0" w:color="auto"/>
        <w:left w:val="none" w:sz="0" w:space="0" w:color="auto"/>
        <w:bottom w:val="none" w:sz="0" w:space="0" w:color="auto"/>
        <w:right w:val="none" w:sz="0" w:space="0" w:color="auto"/>
      </w:divBdr>
    </w:div>
    <w:div w:id="1851749164">
      <w:bodyDiv w:val="1"/>
      <w:marLeft w:val="0"/>
      <w:marRight w:val="0"/>
      <w:marTop w:val="0"/>
      <w:marBottom w:val="0"/>
      <w:divBdr>
        <w:top w:val="none" w:sz="0" w:space="0" w:color="auto"/>
        <w:left w:val="none" w:sz="0" w:space="0" w:color="auto"/>
        <w:bottom w:val="none" w:sz="0" w:space="0" w:color="auto"/>
        <w:right w:val="none" w:sz="0" w:space="0" w:color="auto"/>
      </w:divBdr>
    </w:div>
    <w:div w:id="1860393487">
      <w:bodyDiv w:val="1"/>
      <w:marLeft w:val="0"/>
      <w:marRight w:val="0"/>
      <w:marTop w:val="0"/>
      <w:marBottom w:val="0"/>
      <w:divBdr>
        <w:top w:val="none" w:sz="0" w:space="0" w:color="auto"/>
        <w:left w:val="none" w:sz="0" w:space="0" w:color="auto"/>
        <w:bottom w:val="none" w:sz="0" w:space="0" w:color="auto"/>
        <w:right w:val="none" w:sz="0" w:space="0" w:color="auto"/>
      </w:divBdr>
    </w:div>
    <w:div w:id="1872373077">
      <w:bodyDiv w:val="1"/>
      <w:marLeft w:val="0"/>
      <w:marRight w:val="0"/>
      <w:marTop w:val="0"/>
      <w:marBottom w:val="0"/>
      <w:divBdr>
        <w:top w:val="none" w:sz="0" w:space="0" w:color="auto"/>
        <w:left w:val="none" w:sz="0" w:space="0" w:color="auto"/>
        <w:bottom w:val="none" w:sz="0" w:space="0" w:color="auto"/>
        <w:right w:val="none" w:sz="0" w:space="0" w:color="auto"/>
      </w:divBdr>
    </w:div>
    <w:div w:id="1880585470">
      <w:bodyDiv w:val="1"/>
      <w:marLeft w:val="0"/>
      <w:marRight w:val="0"/>
      <w:marTop w:val="0"/>
      <w:marBottom w:val="0"/>
      <w:divBdr>
        <w:top w:val="none" w:sz="0" w:space="0" w:color="auto"/>
        <w:left w:val="none" w:sz="0" w:space="0" w:color="auto"/>
        <w:bottom w:val="none" w:sz="0" w:space="0" w:color="auto"/>
        <w:right w:val="none" w:sz="0" w:space="0" w:color="auto"/>
      </w:divBdr>
    </w:div>
    <w:div w:id="1924997071">
      <w:bodyDiv w:val="1"/>
      <w:marLeft w:val="0"/>
      <w:marRight w:val="0"/>
      <w:marTop w:val="0"/>
      <w:marBottom w:val="0"/>
      <w:divBdr>
        <w:top w:val="none" w:sz="0" w:space="0" w:color="auto"/>
        <w:left w:val="none" w:sz="0" w:space="0" w:color="auto"/>
        <w:bottom w:val="none" w:sz="0" w:space="0" w:color="auto"/>
        <w:right w:val="none" w:sz="0" w:space="0" w:color="auto"/>
      </w:divBdr>
    </w:div>
    <w:div w:id="1991591451">
      <w:bodyDiv w:val="1"/>
      <w:marLeft w:val="0"/>
      <w:marRight w:val="0"/>
      <w:marTop w:val="0"/>
      <w:marBottom w:val="0"/>
      <w:divBdr>
        <w:top w:val="none" w:sz="0" w:space="0" w:color="auto"/>
        <w:left w:val="none" w:sz="0" w:space="0" w:color="auto"/>
        <w:bottom w:val="none" w:sz="0" w:space="0" w:color="auto"/>
        <w:right w:val="none" w:sz="0" w:space="0" w:color="auto"/>
      </w:divBdr>
    </w:div>
    <w:div w:id="1995912112">
      <w:bodyDiv w:val="1"/>
      <w:marLeft w:val="0"/>
      <w:marRight w:val="0"/>
      <w:marTop w:val="0"/>
      <w:marBottom w:val="0"/>
      <w:divBdr>
        <w:top w:val="none" w:sz="0" w:space="0" w:color="auto"/>
        <w:left w:val="none" w:sz="0" w:space="0" w:color="auto"/>
        <w:bottom w:val="none" w:sz="0" w:space="0" w:color="auto"/>
        <w:right w:val="none" w:sz="0" w:space="0" w:color="auto"/>
      </w:divBdr>
    </w:div>
    <w:div w:id="21144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fontTable" Target="fontTable.xml"/><Relationship Id="rId7" Type="http://schemas.openxmlformats.org/officeDocument/2006/relationships/hyperlink" Target="https://www.bloomberg.com/news/articles/2018-02-09/china-ends-25-year-wait-as-yuan-oil-futures-set-to-start-trading"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styles" Target="styles.xml"/><Relationship Id="rId6" Type="http://schemas.openxmlformats.org/officeDocument/2006/relationships/image" Target="cid:image002.jpg@01D3425F.D5C3C660"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hyperlink" Target="http://www.cqg.com"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Wienke</dc:creator>
  <cp:lastModifiedBy>D. Wienke</cp:lastModifiedBy>
  <cp:revision>2</cp:revision>
  <cp:lastPrinted>2017-10-11T12:40:00Z</cp:lastPrinted>
  <dcterms:created xsi:type="dcterms:W3CDTF">2018-02-10T23:52:00Z</dcterms:created>
  <dcterms:modified xsi:type="dcterms:W3CDTF">2018-02-10T23:52:00Z</dcterms:modified>
</cp:coreProperties>
</file>